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jc w:val="both"/>
        <w:rPr>
          <w:rFonts w:hint="eastAsia" w:ascii="黑体" w:hAnsi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  <w:r>
        <w:rPr>
          <w:rFonts w:hint="eastAsia" w:ascii="黑体" w:hAnsi="黑体" w:cs="黑体"/>
          <w:sz w:val="32"/>
          <w:szCs w:val="32"/>
          <w:lang w:val="en-US" w:eastAsia="zh-CN"/>
        </w:rPr>
        <w:t>4</w:t>
      </w:r>
    </w:p>
    <w:p>
      <w:pPr>
        <w:pStyle w:val="2"/>
        <w:ind w:left="0" w:leftChars="0" w:firstLine="0" w:firstLineChars="0"/>
        <w:jc w:val="both"/>
        <w:rPr>
          <w:rFonts w:hint="eastAsia" w:ascii="黑体" w:hAnsi="黑体" w:cs="黑体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eastAsia" w:ascii="黑体" w:hAnsi="黑体" w:cs="黑体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eastAsia" w:ascii="黑体" w:hAnsi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6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6"/>
          <w:szCs w:val="32"/>
          <w:lang w:val="en-US" w:eastAsia="zh-CN"/>
        </w:rPr>
        <w:t>首届云南省退役军人职工职业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6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6"/>
          <w:szCs w:val="32"/>
          <w:lang w:val="en-US" w:eastAsia="zh-CN"/>
        </w:rPr>
        <w:t>技能大赛技术文件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6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6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6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6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6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6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6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eastAsia" w:ascii="黑体" w:hAnsi="黑体" w:cs="黑体"/>
          <w:sz w:val="32"/>
          <w:szCs w:val="32"/>
          <w:lang w:val="en-US" w:eastAsia="zh-CN"/>
        </w:rPr>
      </w:pPr>
      <w:r>
        <w:rPr>
          <w:rFonts w:hint="eastAsia" w:ascii="黑体" w:hAnsi="黑体" w:cs="黑体"/>
          <w:sz w:val="32"/>
          <w:szCs w:val="32"/>
          <w:lang w:val="en-US" w:eastAsia="zh-CN"/>
        </w:rPr>
        <w:t>2021年9月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eastAsia" w:ascii="黑体" w:hAnsi="黑体" w:cs="黑体"/>
          <w:sz w:val="32"/>
          <w:szCs w:val="32"/>
          <w:lang w:val="en-US" w:eastAsia="zh-CN"/>
        </w:rPr>
      </w:pPr>
    </w:p>
    <w:p>
      <w:pPr>
        <w:widowControl/>
        <w:tabs>
          <w:tab w:val="right" w:leader="dot" w:pos="8296"/>
          <w:tab w:val="right" w:leader="dot" w:pos="9060"/>
        </w:tabs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方正黑体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en-US" w:bidi="ar-SA"/>
        </w:rPr>
      </w:pPr>
    </w:p>
    <w:p>
      <w:pPr>
        <w:widowControl/>
        <w:tabs>
          <w:tab w:val="right" w:leader="dot" w:pos="8296"/>
          <w:tab w:val="right" w:leader="dot" w:pos="9060"/>
        </w:tabs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方正黑体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en-US" w:bidi="ar-SA"/>
        </w:rPr>
      </w:pPr>
    </w:p>
    <w:p>
      <w:pPr>
        <w:widowControl/>
        <w:tabs>
          <w:tab w:val="right" w:leader="dot" w:pos="8296"/>
          <w:tab w:val="right" w:leader="dot" w:pos="9060"/>
        </w:tabs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方正黑体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en-US" w:bidi="ar-SA"/>
        </w:rPr>
      </w:pPr>
    </w:p>
    <w:p>
      <w:pPr>
        <w:widowControl/>
        <w:tabs>
          <w:tab w:val="right" w:leader="dot" w:pos="8296"/>
          <w:tab w:val="right" w:leader="dot" w:pos="9060"/>
        </w:tabs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方正黑体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en-US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lnNumType w:countBy="0"/>
          <w:pgNumType w:fmt="numberInDash"/>
          <w:cols w:space="425" w:num="1"/>
          <w:vAlign w:val="top"/>
          <w:docGrid w:type="lines" w:linePitch="312" w:charSpace="0"/>
        </w:sectPr>
      </w:pPr>
    </w:p>
    <w:p>
      <w:pPr>
        <w:widowControl/>
        <w:tabs>
          <w:tab w:val="right" w:leader="dot" w:pos="8296"/>
          <w:tab w:val="right" w:leader="dot" w:pos="9060"/>
        </w:tabs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方正黑体_GBK" w:cs="Times New Roman"/>
          <w:b w:val="0"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</w:pPr>
      <w:r>
        <w:rPr>
          <w:rFonts w:ascii="Times New Roman" w:hAnsi="Times New Roman" w:eastAsia="方正黑体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en-US" w:bidi="ar-SA"/>
        </w:rPr>
        <w:t>目  录</w:t>
      </w:r>
    </w:p>
    <w:p>
      <w:pPr>
        <w:widowControl/>
        <w:snapToGrid/>
        <w:spacing w:before="0" w:beforeAutospacing="0" w:after="0" w:afterAutospacing="0" w:line="240" w:lineRule="auto"/>
        <w:jc w:val="both"/>
        <w:textAlignment w:val="baseline"/>
        <w:rPr>
          <w:rFonts w:ascii="Times New Roman" w:hAnsi="Times New Roman" w:eastAsia="方正黑体_GBK" w:cs="Times New Roman"/>
          <w:b w:val="0"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</w:pPr>
    </w:p>
    <w:p>
      <w:pPr>
        <w:widowControl/>
        <w:tabs>
          <w:tab w:val="right" w:leader="dot" w:pos="8296"/>
          <w:tab w:val="right" w:leader="dot" w:pos="9060"/>
        </w:tabs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Times New Roman" w:hAnsi="Times New Roman" w:eastAsia="方正楷体_GBK" w:cs="Times New Roman"/>
          <w:b w:val="0"/>
          <w:bCs w:val="0"/>
          <w:i w:val="0"/>
          <w:iCs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en-US" w:bidi="ar-SA"/>
        </w:rPr>
        <w:t>技 术 通 则</w:t>
      </w:r>
      <w:r>
        <w:rPr>
          <w:rFonts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en-US" w:bidi="ar-SA"/>
        </w:rPr>
        <w:tab/>
      </w:r>
      <w:r>
        <w:rPr>
          <w:rFonts w:hint="eastAsia"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</w:t>
      </w:r>
    </w:p>
    <w:p>
      <w:pPr>
        <w:widowControl/>
        <w:tabs>
          <w:tab w:val="right" w:leader="dot" w:pos="8296"/>
          <w:tab w:val="right" w:leader="dot" w:pos="9060"/>
        </w:tabs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Times New Roman" w:hAnsi="Times New Roman" w:eastAsia="方正楷体_GBK" w:cs="Times New Roman"/>
          <w:b w:val="0"/>
          <w:bCs w:val="0"/>
          <w:i w:val="0"/>
          <w:iCs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en-US" w:bidi="ar-SA"/>
        </w:rPr>
        <w:t>消防</w:t>
      </w:r>
      <w:r>
        <w:rPr>
          <w:rFonts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en-US" w:bidi="ar-SA"/>
        </w:rPr>
        <w:t>员竞赛项目技术细则</w:t>
      </w:r>
      <w:r>
        <w:rPr>
          <w:rFonts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en-US" w:bidi="ar-SA"/>
        </w:rPr>
        <w:tab/>
      </w:r>
      <w:r>
        <w:rPr>
          <w:rFonts w:hint="eastAsia"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5</w:t>
      </w:r>
    </w:p>
    <w:p>
      <w:pPr>
        <w:widowControl/>
        <w:tabs>
          <w:tab w:val="right" w:leader="dot" w:pos="8296"/>
          <w:tab w:val="right" w:leader="dot" w:pos="9060"/>
        </w:tabs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Times New Roman" w:hAnsi="Times New Roman" w:eastAsia="方正楷体_GBK" w:cs="Times New Roman"/>
          <w:b w:val="0"/>
          <w:bCs w:val="0"/>
          <w:i w:val="0"/>
          <w:iCs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en-US" w:bidi="ar-SA"/>
        </w:rPr>
        <w:t>搜救犬训导员竞赛项目技术细则</w:t>
      </w:r>
      <w:r>
        <w:rPr>
          <w:rFonts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en-US" w:bidi="ar-SA"/>
        </w:rPr>
        <w:tab/>
      </w:r>
      <w:r>
        <w:rPr>
          <w:rFonts w:hint="eastAsia"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14</w:t>
      </w:r>
    </w:p>
    <w:p>
      <w:pPr>
        <w:widowControl/>
        <w:tabs>
          <w:tab w:val="right" w:leader="dot" w:pos="8296"/>
          <w:tab w:val="right" w:leader="dot" w:pos="9060"/>
        </w:tabs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Times New Roman" w:hAnsi="Times New Roman" w:eastAsia="方正楷体_GBK" w:cs="Times New Roman"/>
          <w:b w:val="0"/>
          <w:bCs w:val="0"/>
          <w:i w:val="0"/>
          <w:iCs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en-US" w:bidi="ar-SA"/>
        </w:rPr>
        <w:t>保安员</w:t>
      </w:r>
      <w:r>
        <w:rPr>
          <w:rFonts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en-US" w:bidi="ar-SA"/>
        </w:rPr>
        <w:t>竞赛项目技术细则</w:t>
      </w:r>
      <w:r>
        <w:rPr>
          <w:rFonts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en-US" w:bidi="ar-SA"/>
        </w:rPr>
        <w:tab/>
      </w:r>
      <w:r>
        <w:rPr>
          <w:rFonts w:hint="eastAsia"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28</w:t>
      </w:r>
    </w:p>
    <w:p>
      <w:pPr>
        <w:widowControl/>
        <w:tabs>
          <w:tab w:val="right" w:leader="dot" w:pos="8296"/>
          <w:tab w:val="right" w:leader="dot" w:pos="9060"/>
        </w:tabs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Times New Roman" w:hAnsi="Times New Roman" w:eastAsia="方正楷体_GBK" w:cs="Times New Roman"/>
          <w:b w:val="0"/>
          <w:bCs w:val="0"/>
          <w:i w:val="0"/>
          <w:iCs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中式烹调师</w:t>
      </w:r>
      <w:r>
        <w:rPr>
          <w:rFonts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en-US" w:bidi="ar-SA"/>
        </w:rPr>
        <w:t>竞赛项目技术细则</w:t>
      </w:r>
      <w:r>
        <w:rPr>
          <w:rFonts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en-US" w:bidi="ar-SA"/>
        </w:rPr>
        <w:tab/>
      </w:r>
      <w:r>
        <w:rPr>
          <w:rFonts w:hint="eastAsia"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43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default" w:ascii="黑体" w:hAnsi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default" w:ascii="黑体" w:hAnsi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default" w:ascii="黑体" w:hAnsi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default" w:ascii="黑体" w:hAnsi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default" w:ascii="黑体" w:hAnsi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default" w:ascii="黑体" w:hAnsi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default" w:ascii="黑体" w:hAnsi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center"/>
        <w:textAlignment w:val="auto"/>
        <w:rPr>
          <w:rFonts w:hint="default" w:ascii="黑体" w:hAnsi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both"/>
        <w:textAlignment w:val="auto"/>
        <w:rPr>
          <w:rFonts w:hint="default" w:ascii="黑体" w:hAnsi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80" w:lineRule="exact"/>
        <w:ind w:left="0" w:leftChars="0" w:firstLine="0" w:firstLineChars="0"/>
        <w:jc w:val="both"/>
        <w:textAlignment w:val="auto"/>
        <w:rPr>
          <w:rFonts w:hint="default" w:ascii="黑体" w:hAnsi="黑体" w:cs="黑体"/>
          <w:sz w:val="32"/>
          <w:szCs w:val="32"/>
          <w:lang w:val="en-US" w:eastAsia="zh-CN"/>
        </w:rPr>
      </w:pPr>
    </w:p>
    <w:p>
      <w:pPr>
        <w:pStyle w:val="10"/>
        <w:pageBreakBefore w:val="0"/>
        <w:kinsoku/>
        <w:wordWrap/>
        <w:overflowPunct/>
        <w:topLinePunct w:val="0"/>
        <w:bidi w:val="0"/>
        <w:snapToGrid/>
        <w:spacing w:before="63" w:beforeLines="20" w:after="63" w:afterLines="20" w:line="58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kern w:val="2"/>
          <w:sz w:val="44"/>
          <w:szCs w:val="44"/>
          <w:lang w:val="en-US" w:eastAsia="zh-CN" w:bidi="ar-SA"/>
          <w14:textFill>
            <w14:solidFill>
              <w14:schemeClr w14:val="tx1"/>
            </w14:solidFill>
          </w14:textFill>
        </w:rPr>
        <w:sectPr>
          <w:footerReference r:id="rId4" w:type="default"/>
          <w:pgSz w:w="11906" w:h="16838"/>
          <w:pgMar w:top="1440" w:right="1800" w:bottom="1440" w:left="1800" w:header="851" w:footer="992" w:gutter="0"/>
          <w:lnNumType w:countBy="0"/>
          <w:pgNumType w:fmt="numberInDash"/>
          <w:cols w:space="425" w:num="1"/>
          <w:vAlign w:val="top"/>
          <w:docGrid w:type="lines" w:linePitch="312" w:charSpace="0"/>
        </w:sectPr>
      </w:pPr>
    </w:p>
    <w:p>
      <w:pPr>
        <w:pStyle w:val="10"/>
        <w:pageBreakBefore w:val="0"/>
        <w:kinsoku/>
        <w:wordWrap/>
        <w:overflowPunct/>
        <w:topLinePunct w:val="0"/>
        <w:bidi w:val="0"/>
        <w:snapToGrid/>
        <w:spacing w:before="63" w:beforeLines="20" w:after="63" w:afterLines="20"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kern w:val="2"/>
          <w:sz w:val="44"/>
          <w:szCs w:val="4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kern w:val="2"/>
          <w:sz w:val="44"/>
          <w:szCs w:val="44"/>
          <w:lang w:val="en-US" w:eastAsia="zh-CN" w:bidi="ar-SA"/>
          <w14:textFill>
            <w14:solidFill>
              <w14:schemeClr w14:val="tx1"/>
            </w14:solidFill>
          </w14:textFill>
        </w:rPr>
        <w:t>技 术 通 则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一、项目概述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（一）编制依据。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依据《中华人民共和国职业分类大典》、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《保安员国家职业技能标准》、《灭火救援员国家职业技能标准》《搜救犬训导员职业技能要求》、《中式烹调师国家职业技能标准》等标准以及应相关技能操作规范编制。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（二）项目内容。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依据《国家职业技能标准》高级工以上职业资格标准组织实施。设置4个项目，13个比赛科目，分别为：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1.消防员。设以下大赛科目：100米消防障碍、攀登挂钩梯、攻坚技巧、极限穿越。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2.搜救犬训导员。设以下大赛科目：指挥服从、攀登障碍、箱体搜救。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3.保安员。设以下大赛科目：棍术、心肺复苏、单兵队列、擒敌技能。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4.中式烹调师。设以下大赛科目：指定菜品1道（以云花或云茶为主材的菜品1道），自选菜品1道，共计2道；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二、报名条件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一）参赛人员须为年满18周岁（2003年1月1日前出生）、未达法定退休年龄（截至2021年12月31日）安置地在云南省内的退役军人。遵纪守法，政治表现良好、爱岗敬业、无不良记录，满足所参加项目技术文件规定的报名条件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（二）安保员。在云南省内从事辅助警务、保安工作满1年（截止2021年9月30日，与所在单位建立劳动关系并缴纳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社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保）的退役军人。保安员需持有保安证，辅助警务人员需持有辅警工作证或其他证明。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（三）政府（企业）专职消防队消防员需工作满1年（2020年9月30日前入队，与所在单位建立劳动关系并缴纳社保），报名时提供劳动合同、社保缴纳记录等证明材料。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（四）搜救犬训导员从事搜救犬训导工作1年（含）以上，须提供证明材料；参赛犬须是官方注册登记的工作犬，病犬及发情期母犬禁止参赛。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（五）中式烹调师。从事中式烹调工作满1年（截止2021年9月30日，与所在单位建立劳动关系并缴纳社保）的退役军人。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（六）</w:t>
      </w:r>
      <w:r>
        <w:rPr>
          <w:rFonts w:hint="default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已获得“全国技术能手”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、“云南省技术能手”</w:t>
      </w:r>
      <w:r>
        <w:rPr>
          <w:rFonts w:hint="default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荣誉的人员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，以及</w:t>
      </w:r>
      <w:r>
        <w:rPr>
          <w:rFonts w:hint="default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已参加“2021年</w:t>
      </w:r>
      <w:bookmarkStart w:id="0" w:name="_GoBack"/>
      <w:bookmarkEnd w:id="0"/>
      <w:r>
        <w:rPr>
          <w:rFonts w:hint="default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全国消防行业职业技能大赛云南省消防行业职业技能竞赛”的人员不得以选手身份参赛。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（七）</w:t>
      </w:r>
      <w:r>
        <w:rPr>
          <w:rFonts w:hint="default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各参赛选手报名时需身份证复印件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、退役证件复印件、职业技能等级证书复印件</w:t>
      </w:r>
      <w:r>
        <w:rPr>
          <w:rFonts w:hint="default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，劳动合同、社保缴纳记录等证明材料。报到时提交身份证原件和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大赛</w:t>
      </w:r>
      <w:r>
        <w:rPr>
          <w:rFonts w:hint="default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报名审批表原件进行复核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（八）参赛人员须无典型慢性疾病，能适应各赛项对体能的基本要求，须提供半年内三甲医院体检健康证明。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三、成绩评定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（一）总得分。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按操作规程完成全部竞赛项目，所有科目得分之和为总得分。根据总得分进行排名，得分最高的为项目总成绩第一名，依次类推。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（二）科目占比。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各项目科目占比如下：</w:t>
      </w:r>
    </w:p>
    <w:tbl>
      <w:tblPr>
        <w:tblStyle w:val="7"/>
        <w:tblpPr w:leftFromText="180" w:rightFromText="180" w:vertAnchor="text" w:horzAnchor="page" w:tblpXSpec="center" w:tblpY="203"/>
        <w:tblOverlap w:val="never"/>
        <w:tblW w:w="7775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77"/>
        <w:gridCol w:w="1195"/>
        <w:gridCol w:w="1289"/>
        <w:gridCol w:w="1120"/>
        <w:gridCol w:w="1288"/>
        <w:gridCol w:w="11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exact"/>
        </w:trPr>
        <w:tc>
          <w:tcPr>
            <w:tcW w:w="1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项目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baseline"/>
              <w:rPr>
                <w:rFonts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科目</w:t>
            </w:r>
            <w:r>
              <w:rPr>
                <w:rFonts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A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baseline"/>
              <w:rPr>
                <w:rFonts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科目</w:t>
            </w:r>
            <w:r>
              <w:rPr>
                <w:rFonts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baseline"/>
              <w:rPr>
                <w:rFonts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科目</w:t>
            </w:r>
            <w:r>
              <w:rPr>
                <w:rFonts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C</w:t>
            </w: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baseline"/>
              <w:rPr>
                <w:rFonts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科目</w:t>
            </w:r>
            <w:r>
              <w:rPr>
                <w:rFonts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D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baseline"/>
              <w:rPr>
                <w:rFonts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科目</w:t>
            </w:r>
            <w:r>
              <w:rPr>
                <w:rFonts w:ascii="Times New Roman" w:hAnsi="Times New Roman" w:eastAsia="方正黑体_GBK" w:cs="Times New Roman"/>
                <w:b w:val="0"/>
                <w:i w:val="0"/>
                <w:caps w:val="0"/>
                <w:spacing w:val="0"/>
                <w:w w:val="100"/>
                <w:kern w:val="0"/>
                <w:sz w:val="24"/>
                <w:szCs w:val="24"/>
                <w:lang w:val="en-US" w:eastAsia="zh-CN" w:bidi="ar-SA"/>
              </w:rPr>
              <w:t>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exact"/>
        </w:trPr>
        <w:tc>
          <w:tcPr>
            <w:tcW w:w="1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灭火战斗员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25%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25%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25%</w:t>
            </w: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25%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搜救犬训导员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25%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25%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50%</w:t>
            </w: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exact"/>
        </w:trPr>
        <w:tc>
          <w:tcPr>
            <w:tcW w:w="1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保安员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hint="default"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40%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20%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40%</w:t>
            </w: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exact"/>
        </w:trPr>
        <w:tc>
          <w:tcPr>
            <w:tcW w:w="1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中式烹调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50%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  <w:t>50%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919"/>
                <w:tab w:val="center" w:pos="4521"/>
              </w:tabs>
              <w:snapToGrid w:val="0"/>
              <w:spacing w:before="0" w:beforeAutospacing="0" w:after="0" w:afterAutospacing="0" w:line="240" w:lineRule="auto"/>
              <w:ind w:left="0" w:right="0"/>
              <w:jc w:val="center"/>
              <w:textAlignment w:val="baseline"/>
              <w:rPr>
                <w:rFonts w:ascii="Times New Roman" w:hAnsi="Times New Roman" w:eastAsia="方正仿宋_GBK" w:cs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21"/>
                <w:lang w:val="en-US" w:eastAsia="zh-CN" w:bidi="ar-SA"/>
              </w:rPr>
            </w:pPr>
          </w:p>
        </w:tc>
      </w:tr>
    </w:tbl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（三）科目排名。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评分制的项目按得分高低排名，得分相同的，用时少的排名在前；计时制的项目用时少的排名靠前。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（四）计时评分。</w:t>
      </w: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采取电子计时和人工计时相结合的方式，以电子计时为准，人工计时为辅，计时取到秒百分位。涉及评分的按照各科目评分细则实施。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四、判罚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（一）出现以下情形之一，取消参赛资格。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1.无故迟到15分钟，影响比赛正常进行的。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2.弄虚作假，随意调换人员的。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3.不遵守比赛规定，不服从现场裁判管理，扰乱现场秩序的。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4.故意干扰或影响他人进行比赛操作的。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5.故意破坏或损毁比赛器材的。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6.完成比赛后，不及时撤离影响后续比赛的。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（二）出现以下情形之一，该科目不计成绩。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1.未按要求着装进行操作的。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2.个人防护装备不齐全或擅自改动，不符合标准要求的。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3.未完成科目操作的。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4.违反操作程序和要求的。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5.同一比赛组别，第三次抢发令的。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6.佩戴、携带的装备不符合比赛标准和要求，不按要求更换或无法立即更换整改的。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五、有关要求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（一）参赛队领队要按时参加组委会召开的工作会议，坚决落实组委会各项决定。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（二）参赛期间，所有人员须按照组委会要求规范着装、佩戴参赛证件，并主动接受组委会工作人员的检查，在指定区域内活动。参赛证件不得相互转借、混用。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（三）坚决服从裁判员判罚，严禁顶撞、围攻裁判行为。对判罚有异议的，赛后30分钟内由领队以书面形式向裁判组提出申诉，逾期不予受理。赛事期间，每个参赛队最多有2次申诉机会。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（四）自觉爱护比赛装备器材和比赛设施，因比赛项目预设器材、装备设施发生故障，经确认后给予重赛资格。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63" w:beforeLines="20" w:after="63" w:afterLines="20"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（五）参赛人员因自身问题影响成绩的不予重赛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widowControl/>
        <w:snapToGrid w:val="0"/>
        <w:spacing w:before="0" w:beforeAutospacing="0" w:after="0" w:afterAutospacing="0" w:line="560" w:lineRule="exact"/>
        <w:jc w:val="center"/>
        <w:textAlignment w:val="baseline"/>
        <w:rPr>
          <w:rFonts w:hint="eastAsia"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</w:pPr>
    </w:p>
    <w:p>
      <w:pPr>
        <w:widowControl/>
        <w:snapToGrid w:val="0"/>
        <w:spacing w:before="0" w:beforeAutospacing="0" w:after="0" w:afterAutospacing="0" w:line="560" w:lineRule="exact"/>
        <w:jc w:val="center"/>
        <w:textAlignment w:val="baseline"/>
        <w:rPr>
          <w:rFonts w:hint="eastAsia"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</w:pPr>
    </w:p>
    <w:p>
      <w:pPr>
        <w:widowControl/>
        <w:snapToGrid w:val="0"/>
        <w:spacing w:before="0" w:beforeAutospacing="0" w:after="0" w:afterAutospacing="0" w:line="560" w:lineRule="exact"/>
        <w:jc w:val="center"/>
        <w:textAlignment w:val="baseline"/>
        <w:rPr>
          <w:rFonts w:hint="eastAsia"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</w:pPr>
    </w:p>
    <w:p>
      <w:pPr>
        <w:widowControl/>
        <w:snapToGrid w:val="0"/>
        <w:spacing w:before="0" w:beforeAutospacing="0" w:after="0" w:afterAutospacing="0" w:line="560" w:lineRule="exact"/>
        <w:jc w:val="center"/>
        <w:textAlignment w:val="baseline"/>
        <w:rPr>
          <w:rFonts w:hint="eastAsia"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</w:pPr>
    </w:p>
    <w:p>
      <w:pPr>
        <w:widowControl/>
        <w:snapToGrid w:val="0"/>
        <w:spacing w:before="0" w:beforeAutospacing="0" w:after="0" w:afterAutospacing="0" w:line="560" w:lineRule="exact"/>
        <w:jc w:val="center"/>
        <w:textAlignment w:val="baseline"/>
        <w:rPr>
          <w:rFonts w:hint="eastAsia"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</w:pPr>
    </w:p>
    <w:p>
      <w:pPr>
        <w:widowControl/>
        <w:snapToGrid w:val="0"/>
        <w:spacing w:before="0" w:beforeAutospacing="0" w:after="0" w:afterAutospacing="0" w:line="560" w:lineRule="exact"/>
        <w:jc w:val="center"/>
        <w:textAlignment w:val="baseline"/>
        <w:rPr>
          <w:rFonts w:hint="eastAsia"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</w:pPr>
    </w:p>
    <w:p>
      <w:pPr>
        <w:widowControl/>
        <w:snapToGrid w:val="0"/>
        <w:spacing w:before="0" w:beforeAutospacing="0" w:after="0" w:afterAutospacing="0" w:line="560" w:lineRule="exact"/>
        <w:jc w:val="center"/>
        <w:textAlignment w:val="baseline"/>
        <w:rPr>
          <w:rFonts w:hint="eastAsia"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</w:pPr>
    </w:p>
    <w:p>
      <w:pPr>
        <w:widowControl/>
        <w:snapToGrid w:val="0"/>
        <w:spacing w:before="0" w:beforeAutospacing="0" w:after="0" w:afterAutospacing="0" w:line="560" w:lineRule="exact"/>
        <w:jc w:val="center"/>
        <w:textAlignment w:val="baseline"/>
        <w:rPr>
          <w:rFonts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  <w:t>消防员</w:t>
      </w:r>
      <w:r>
        <w:rPr>
          <w:rFonts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  <w:t>竞赛项目技术细则</w:t>
      </w:r>
    </w:p>
    <w:p>
      <w:pPr>
        <w:widowControl/>
        <w:snapToGrid/>
        <w:spacing w:before="0" w:beforeAutospacing="0" w:after="0" w:afterAutospacing="0" w:line="560" w:lineRule="exact"/>
        <w:ind w:firstLine="643" w:firstLineChars="200"/>
        <w:jc w:val="both"/>
        <w:textAlignment w:val="baseline"/>
        <w:rPr>
          <w:rFonts w:hint="eastAsia" w:ascii="Times New Roman" w:hAnsi="Times New Roman" w:eastAsia="楷体" w:cs="Times New Roman"/>
          <w:b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widowControl/>
        <w:snapToGrid/>
        <w:spacing w:before="0" w:beforeAutospacing="0" w:after="0" w:afterAutospacing="0" w:line="560" w:lineRule="exact"/>
        <w:ind w:firstLine="643" w:firstLineChars="200"/>
        <w:jc w:val="both"/>
        <w:textAlignment w:val="baseline"/>
        <w:rPr>
          <w:rFonts w:ascii="Times New Roman" w:hAnsi="Times New Roman" w:eastAsia="方正楷体_GBK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楷体" w:cs="Times New Roman"/>
          <w:b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 xml:space="preserve">A: </w:t>
      </w:r>
      <w:r>
        <w:rPr>
          <w:rFonts w:ascii="Times New Roman" w:hAnsi="Times New Roman" w:eastAsia="方正楷体_GBK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100米消防障碍</w:t>
      </w:r>
    </w:p>
    <w:p>
      <w:pPr>
        <w:widowControl/>
        <w:snapToGrid/>
        <w:spacing w:before="0" w:beforeAutospacing="0" w:after="0" w:afterAutospacing="0" w:line="56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1.人员着装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参赛人员着抢险救援服、抢险救援靴，佩戴抢险救援头盔、抢险救援手套、消防安全腰带。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2.场地器材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在长100m，宽2.5m的跑道上，标出起点线和终点线。起点线上放置直流水枪1支。起点线前23m处，横放板障1块（高2m、宽2m）。起点线前28m处，立放65mm口径的双卷水带2盘（材质为聚氨酯，每盘长20m，误差0.5m，快速接口，下同），独木桥纵放在起点线前38m处（从前踏板算起）的跑道内，最后一个桥墩处标出独木桥限界线。距起点线75m处，放置三分水器1个，出水口朝前，开关朝上。</w:t>
      </w:r>
    </w:p>
    <w:p>
      <w:pPr>
        <w:widowControl/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仿宋_GB2312" w:cs="Times New Roman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270500" cy="1356995"/>
            <wp:effectExtent l="0" t="0" r="2540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Verdana" w:eastAsia="仿宋_GB2312" w:cs="Times New Roman"/>
          <w:b w:val="0"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1576070</wp:posOffset>
                </wp:positionV>
                <wp:extent cx="761365" cy="299720"/>
                <wp:effectExtent l="0" t="0" r="0" b="0"/>
                <wp:wrapNone/>
                <wp:docPr id="2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ind w:firstLine="181" w:firstLineChars="100"/>
                              <w:jc w:val="both"/>
                              <w:textAlignment w:val="baseline"/>
                              <w:rPr>
                                <w:rFonts w:ascii="仿宋" w:hAnsi="仿宋" w:eastAsia="仿宋" w:cs="仿宋"/>
                                <w:b/>
                                <w:bCs/>
                                <w:kern w:val="2"/>
                                <w:sz w:val="18"/>
                                <w:szCs w:val="18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widowControl/>
                              <w:jc w:val="both"/>
                              <w:textAlignment w:val="baseline"/>
                              <w:rPr>
                                <w:rFonts w:ascii="仿宋_GB2312" w:hAnsi="Times New Roman" w:eastAsia="仿宋_GB2312" w:cs="Times New Roman"/>
                                <w:kern w:val="2"/>
                                <w:sz w:val="30"/>
                                <w:szCs w:val="30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228.65pt;margin-top:124.1pt;height:23.6pt;width:59.95pt;z-index:251659264;mso-width-relative:page;mso-height-relative:page;" filled="f" stroked="f" coordsize="21600,21600" o:gfxdata="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m+PbH2AAAAAsBAAAPAAAAAAAA&#10;AAEAIAAAACIAAABkcnMvZG93bnJldi54bWxQSwECFAAUAAAACACHTuJAJ2UgfqABAAAZ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ind w:firstLine="181" w:firstLineChars="100"/>
                        <w:jc w:val="both"/>
                        <w:textAlignment w:val="baseline"/>
                        <w:rPr>
                          <w:rFonts w:ascii="仿宋" w:hAnsi="仿宋" w:eastAsia="仿宋" w:cs="仿宋"/>
                          <w:b/>
                          <w:bCs/>
                          <w:kern w:val="2"/>
                          <w:sz w:val="18"/>
                          <w:szCs w:val="18"/>
                          <w:lang w:val="en-US" w:eastAsia="zh-CN" w:bidi="ar-SA"/>
                        </w:rPr>
                      </w:pPr>
                    </w:p>
                    <w:p>
                      <w:pPr>
                        <w:widowControl/>
                        <w:jc w:val="both"/>
                        <w:textAlignment w:val="baseline"/>
                        <w:rPr>
                          <w:rFonts w:ascii="仿宋_GB2312" w:hAnsi="Times New Roman" w:eastAsia="仿宋_GB2312" w:cs="Times New Roman"/>
                          <w:kern w:val="2"/>
                          <w:sz w:val="30"/>
                          <w:szCs w:val="30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napToGrid/>
        <w:spacing w:before="0" w:beforeAutospacing="0" w:after="0" w:afterAutospacing="0" w:line="560" w:lineRule="exact"/>
        <w:ind w:firstLine="560" w:firstLineChars="200"/>
        <w:jc w:val="center"/>
        <w:textAlignment w:val="baseline"/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kern w:val="0"/>
          <w:sz w:val="28"/>
          <w:szCs w:val="28"/>
          <w:lang w:val="en-US" w:eastAsia="zh-CN" w:bidi="ar-SA"/>
        </w:rPr>
      </w:pPr>
      <w:r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kern w:val="0"/>
          <w:sz w:val="28"/>
          <w:szCs w:val="28"/>
          <w:lang w:val="en-US" w:eastAsia="zh-CN" w:bidi="ar-SA"/>
        </w:rPr>
        <w:t>图1  100米消防障碍场地器材设置示意图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3.操作程序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参赛人员在起点线前站好，听到“预备”的口令后，做好操作准备，听到“开始”的口令后，参赛人员按下计时器，携带水枪冲出起点线，徒手越过板障后继续向前至28m处，手持2盘水带通过独木桥限界线后甩开水带，连接水带、分水器和水枪后冲出终点线按下计时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4.操作要求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（1）严格按照操作程序实施。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（2）个人防护装备必须符合标准要求，头盔、鞋或器材脱落须重新穿戴（带）好后再继续操作。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（3）翻越板障时，须从板障上部越过。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（4）参赛人员及器材从独木桥上跌下，或者接触了限界线后的地面，须重新拾起器材由前踏板通过独木桥。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（5）超过限界线后才能甩开水带。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（6）立卷的水带不能放任何辅助物，分水器出水口必须向前。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5.成绩评定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采用电子计时方式，自参赛人员按下计时器至到达终点处按下计时器止。限操作2次。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6.评判细则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有下列情况之一，不计取成绩：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（1）借助外力翻越板障的，或未从板障上方翻越的。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（2）分水器、水带与水枪接口脱口、卡口未重新连接的。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（3）参赛人员、器材在独木桥上跌下，接触限界线后地面，未重新拾起器材由前踏板越过独木桥的。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（4）未接上水枪冲出终点线的。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有下列情况之一，作加时处理：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（1）未通过限界线甩开水带的，加10秒。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（2）未通过限界线水带散落，未重新整理的，每次加10秒。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楷体_GBK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楷体" w:cs="Times New Roman"/>
          <w:b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 xml:space="preserve">B: </w:t>
      </w:r>
      <w:r>
        <w:rPr>
          <w:rFonts w:ascii="Times New Roman" w:hAnsi="Times New Roman" w:eastAsia="方正楷体_GBK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攀登挂钩梯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1.人员着装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参赛人员着消防训练服、训练鞋（各参赛队自行统一），佩戴抢险救援头盔，扎消防安全腰带。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2.场地器材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在训练塔上方设置攀登保护绳1条，塔基前32.25m处标出起点线，起点线处放置挂钩梯1架，挂钩梯第七档与起点线对齐，梯脚朝前，一侧梯梁着地，二层设保护辅助人员1名（参赛队员担任）。</w:t>
      </w:r>
    </w:p>
    <w:p>
      <w:pPr>
        <w:widowControl/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仿宋_GB2312" w:cs="Times New Roman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仿宋_GB2312" w:cs="Times New Roman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06365" cy="1548765"/>
            <wp:effectExtent l="0" t="0" r="5715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/>
        <w:spacing w:before="0" w:beforeAutospacing="0" w:after="0" w:afterAutospacing="0" w:line="560" w:lineRule="exact"/>
        <w:ind w:firstLine="560" w:firstLineChars="200"/>
        <w:jc w:val="center"/>
        <w:textAlignment w:val="baseline"/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kern w:val="0"/>
          <w:sz w:val="28"/>
          <w:szCs w:val="28"/>
          <w:lang w:val="en-US" w:eastAsia="zh-CN" w:bidi="ar-SA"/>
        </w:rPr>
      </w:pPr>
      <w:r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kern w:val="0"/>
          <w:sz w:val="28"/>
          <w:szCs w:val="28"/>
          <w:lang w:val="en-US" w:eastAsia="zh-CN" w:bidi="ar-SA"/>
        </w:rPr>
        <w:t>图2  攀登挂钩梯场地器材设置示意图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3.操作程序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参赛人员在起点线前站好，听到“预备”的口令后，双手可触梯，做好操作准备，听到“开始”的口令后，参赛人员携挂钩梯跑至训练塔处，将梯钩挂于二层窗台，逐级向上攀登，跨坐于二楼窗台（二楼保护辅助人员将保护绳的安全钩与参赛人员安全腰带D型环相连接并锁闭），升梯挂于第三层窗台，依此程序进入第四层窗内，双脚着地操作结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4.操作要求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（1）严格按照操作程序实施。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（2）抛梯须骑坐窗台，不得站立抛梯。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（3）须逐级攀登。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（4）未成功连接安全保护绳的，不得进行攀登作业。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（5）梯钩露出窗台不得超过2齿。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（6）两脚未着地双手不能同时脱离梯档。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5.成绩评定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采用电子计时方式，自开始至参赛人员进入四楼双脚着地止。限操作2次。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6.评判细则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有下列情况之一，不计取成绩：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（1）抛梯时未跨坐窗台的。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（2）未成功连接安全保护绳进行攀登作业的。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（3）两脚未着地双手同时脱离梯档的。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有下列情况之一，作加时处理：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未逐级攀登挂钩梯的，每次加5秒。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梯钩露出窗台超过2齿的，每次加5秒。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楷体_GBK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楷体" w:cs="Times New Roman"/>
          <w:b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 xml:space="preserve">C: </w:t>
      </w:r>
      <w:r>
        <w:rPr>
          <w:rFonts w:ascii="Times New Roman" w:hAnsi="Times New Roman" w:eastAsia="方正楷体_GBK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攻坚技巧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1.人员着装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参赛人员着抢险救援服、抢险救援腰带、抢险救援靴，佩戴抢险救援头盔、抢险救援手套，穿全身安全吊带（配8字环）。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2.场地器材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在训练塔前标出起点线、终点线。4层训练塔上设置攀登保护绳1条。在1号窗口上方设置30mm麻绳1条（底端不固定）。在2号窗口上方设置下降悬垂绳1条，距训练塔3m处标出起点线，距训练塔10m至20m处设置操作区。在2号窗口二层和三层窗口中间位置设置直径60cm的圆形踩点，离地面1m处设制动区（宽30cm）。距训练塔10m处放置无齿锯1台（放在垫子上），操作区放置桌子1张，桌上装有灯座5个，灯座间隔30cm，灯座上装有25w白炽灯泡，灯泡上各系12#铁丝1根（铁丝紧贴灯泡顶端，接触面不少于3mm，该区域为切割部位）。距训练塔16m处放置机动液压泵1台、液压扩张器1具；操作区内放置方桌2张（桌高80cm，长、宽适宜，间隔1m），并标注1号、2号桌，在1号桌上并排放置啤酒瓶5个（500-600ml啤酒瓶3个、300-350ml啤酒瓶2个，大小瓶间隔放置，相距30cm）、水盆1个（水盆内装1∕3水并放置乒乓球10个）。</w:t>
      </w:r>
    </w:p>
    <w:p>
      <w:pPr>
        <w:widowControl/>
        <w:snapToGrid/>
        <w:spacing w:before="0" w:beforeAutospacing="0" w:after="0" w:afterAutospacing="0" w:line="240" w:lineRule="auto"/>
        <w:ind w:firstLine="480" w:firstLineChars="200"/>
        <w:jc w:val="left"/>
        <w:textAlignment w:val="baseline"/>
        <w:rPr>
          <w:rFonts w:ascii="Times New Roman" w:hAnsi="Times New Roman" w:eastAsia="仿宋_GB2312" w:cs="Times New Roman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仿宋_GB2312" w:cs="Times New Roman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4760595" cy="1815465"/>
            <wp:effectExtent l="0" t="0" r="952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/>
        <w:spacing w:before="0" w:beforeAutospacing="0" w:after="0" w:afterAutospacing="0" w:line="560" w:lineRule="exact"/>
        <w:ind w:firstLine="560" w:firstLineChars="200"/>
        <w:jc w:val="center"/>
        <w:textAlignment w:val="baseline"/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kern w:val="0"/>
          <w:sz w:val="28"/>
          <w:szCs w:val="28"/>
          <w:lang w:val="en-US" w:eastAsia="zh-CN" w:bidi="ar-SA"/>
        </w:rPr>
      </w:pPr>
      <w:r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kern w:val="0"/>
          <w:sz w:val="28"/>
          <w:szCs w:val="28"/>
          <w:lang w:val="en-US" w:eastAsia="zh-CN" w:bidi="ar-SA"/>
        </w:rPr>
        <w:t>图3  攻坚技巧场地器材设置示意图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3.操作程序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参赛人员在起点线前站好，听到“预备”口令后，参赛人员连接攀登保护绳，做好操作准备。听到“开始”口令后，参赛人员按下计时器，手脚并用沿麻绳攀爬至训练塔四楼，身体进入四楼窗口，保护辅助人员解除保护绳。至2号窗口利用8字环与保护用抓绳悬垂下降，中途踩点，并在制动区制动后着地。脱离绳索后跑至10m操作区，戴好防割手套和护目镜，启动无齿锯，在灯泡上指定区域切割铁丝，切断5根铁丝后，跑至16m操作区，操作液压扩张器，夹住瓶子瓶肚部位，将1号桌上的5个瓶子依次向2号桌上转移，瓶子转移完毕后，用液压扩张器分别夹水盆内的5个乒乓球，依次放在5个瓶口上后，冲出终点线按下计时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4.操作要求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（1）严格按照操作程序实施。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（2）安全钩须锁闭、锁紧，不得借助外力进行攀爬（如蹬踏塔体、窗台等）。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（3）正确规范穿着全身安全吊带，并利用8字环与保护用抓绳进行悬垂下降，点降时必须踩点，并在制动区完成制动后方可下降地面，期间除双脚以外的身体任何部位不得接触训练塔。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（4）操作无齿锯、液压扩张器时必须佩戴护目镜和防割手套。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（5）无齿锯、液压扩张器操作结束须关闭，并放置在指定区域后才能操作下一个项目或冲出终点线。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（6）灯泡上的铁丝需全部切断且灯泡不破。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（7）液压扩张器要夹于瓶子指定区域部位，并转移到桌面指定区域（直径10cm、每个间隔距离30cm）。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（8）5个乒乓球必须放在瓶口上。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5.成绩评定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采用电子计时方式，自参赛人员按下计时器至到达终点处按下计时器止。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6.评判细则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有下列情况之一，不计取成绩：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（1）攀爬麻绳时蹬踏窗台塔体借力的。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（2）没有点降下降的。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（3）未正确使用全身安全吊带及8字环悬垂下降的。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（4）切割铁丝部位不在指定区域内的。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（5）水盆内乒乓球用完后仍未完成操作的。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有下列情况之一，作加时处理：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（1）踩踏圆形踩点以外区域，或超出制动区制动的，每项加10秒。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（2）灯泡破裂的，每只加30秒。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（3）瓶子夹行过程中掉落或破损的，每个加30秒（并由工作人员在原处补充放置啤酒瓶）；乒乓球夹行过程中掉落或变形的，每只加10秒（以放在啤酒瓶口上的形状为准）。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（4）瓶子被操作人员碰倒的（由工作人员扶起，再行操作，因外力造成的不加秒），瓶子放置超过指定区域的，每处加5秒。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（5）液压扩张器未夹于瓶肚的，每个加5秒（以液压扩张器夹住瓶子离开操作桌为准）。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楷体_GBK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楷体" w:cs="Times New Roman"/>
          <w:b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 xml:space="preserve">D: </w:t>
      </w:r>
      <w:r>
        <w:rPr>
          <w:rFonts w:ascii="Times New Roman" w:hAnsi="Times New Roman" w:eastAsia="方正楷体_GBK" w:cs="Times New Roman"/>
          <w:b/>
          <w:bCs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极限穿越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1.人员着装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参赛人员着灭火防护服、防护头套、消防安全腰带、消防员呼救器、灭火防护靴，佩戴消防头盔（半盔）、空气呼吸器1具、消防手套。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2.场地器材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在100m场地上标出起点线、终点线。在起点线、终点线外侧、以及50m处分别标出2m×2m的疏散区。起点线上放置16kg泡沫桶2只。50m疏散区内放置60kg假人1具，终点线上放置15kg液化气钢瓶1只。起点线前60-66m处设置模拟烟热复杂区域（6m×6m，高1m，全封闭透明结构，面向起点线左侧设置可开启入口，面向终点线右侧设置可开启出口，中间通过栏板分割成1m×1m小区域36个，通过路线上设置固定栏板、可单项开启栏板、可双向开启栏板各若干个，在部分固定栏板上分别设置圆孔形、方形、栅栏形各若干处）。在烟热区域入口处设置空气呼吸器备用气瓶、垫圈。</w:t>
      </w:r>
    </w:p>
    <w:p>
      <w:pPr>
        <w:widowControl/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仿宋_GB2312" w:cs="Times New Roman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ascii="Times New Roman" w:hAnsi="Times New Roman" w:eastAsia="仿宋_GB2312" w:cs="Times New Roman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154295" cy="1764665"/>
            <wp:effectExtent l="0" t="0" r="12065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/>
        <w:spacing w:before="0" w:beforeAutospacing="0" w:after="0" w:afterAutospacing="0" w:line="560" w:lineRule="exact"/>
        <w:ind w:firstLine="560" w:firstLineChars="200"/>
        <w:jc w:val="center"/>
        <w:textAlignment w:val="baseline"/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kern w:val="0"/>
          <w:sz w:val="28"/>
          <w:szCs w:val="28"/>
          <w:lang w:val="en-US" w:eastAsia="zh-CN" w:bidi="ar-SA"/>
        </w:rPr>
      </w:pPr>
      <w:r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kern w:val="0"/>
          <w:sz w:val="28"/>
          <w:szCs w:val="28"/>
          <w:lang w:val="en-US" w:eastAsia="zh-CN" w:bidi="ar-SA"/>
        </w:rPr>
        <w:t>图4  极限穿越场地器材设置示意图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3.操作程序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参赛人员在起点线前站好，听到“预备”口令后，做好操作准备，听到“开始”口令后，参赛人员按下计时器，跑至50m疏散区，转运假人至100m疏散区内，转移液化气钢瓶至起点线处疏散区内，转移泡沫桶至100m疏散区内。跑至模拟烟热复杂区域入口处，更换空气呼吸器气瓶，进入并通过模拟烟热复杂区域，从出口钻出后，冲出终点线按下计时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4.操作要求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（1）严格按照操作程序实施。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highlight w:val="red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（2）泡沫桶、假人、液化气瓶不得在地面拖拉。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（3）提、扛重物（泡沫桶、液化气瓶、假人）时不能落地，不得使用绳索或其他辅助工具。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（4）进入模拟烟热复杂区域空气呼吸器必须开启，期间不得关闭，根据内部结构情况，合理采用空气呼吸器应用技术通过相关狭窄区域。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5.成绩评定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采用电子计时方式，自参赛人员按下计时器至到达终点处按下计时器止。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6.评判细则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有下列情况之一，不计取成绩：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（1）提、扛泡沫桶、假人、液化气钢瓶时，在地面拖拉，或使用绳索等其他辅助工具的，以及未放置对应的放置区域内的。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（2）空气呼吸器未全程开启并呈正常供气状态的。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（3）空气呼吸器更换气瓶后漏气的。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（4）超过10分钟仍未完成全部作业的。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有下列情况之一，作加时处理：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（1）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操作过程中个人防护装备掉落的，每件加10秒。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（2）泡沫桶、液化气瓶未立放的，分别加30秒。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（3）提、扛重物时落地的，每件次加20秒。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（4）更换空气呼吸器气瓶后，气瓶与背托未固定紧的，加30秒。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（5）消防员呼救器未处于开启状态，加10秒。</w:t>
      </w:r>
    </w:p>
    <w:p>
      <w:pPr>
        <w:widowControl/>
        <w:snapToGrid/>
        <w:spacing w:before="0" w:beforeAutospacing="0" w:after="0" w:afterAutospacing="0" w:line="560" w:lineRule="exact"/>
        <w:jc w:val="center"/>
        <w:textAlignment w:val="baseline"/>
        <w:rPr>
          <w:rFonts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</w:pPr>
      <w:r>
        <w:rPr>
          <w:rFonts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  <w:t>搜救犬训导员竞赛项目技术细则</w:t>
      </w:r>
    </w:p>
    <w:p>
      <w:pPr>
        <w:widowControl/>
        <w:snapToGrid w:val="0"/>
        <w:spacing w:before="0" w:beforeAutospacing="0" w:after="0" w:afterAutospacing="0" w:line="560" w:lineRule="exact"/>
        <w:ind w:firstLine="643" w:firstLineChars="200"/>
        <w:jc w:val="both"/>
        <w:textAlignment w:val="baseline"/>
        <w:rPr>
          <w:rFonts w:hint="eastAsia" w:ascii="Times New Roman" w:hAnsi="Times New Roman" w:eastAsia="方正楷体_GBK" w:cs="Times New Roman"/>
          <w:b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楷体_GBK" w:cs="Times New Roman"/>
          <w:b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楷体_GBK" w:cs="Times New Roman"/>
          <w:b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楷体_GBK" w:cs="Times New Roman"/>
          <w:b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A：指挥服从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1.场地器材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长45m，宽25m的长方形场地上划定服从区，在服从区内标出随行起点、随行线、随行步伐变换点（1号点、2号点）、随行终点、犬延缓起点、犬衔取起点、远距离指挥点（前进起点）、犬只转运起点、方桌（高0.6m，长、宽各1m）、转交点、犬只转运终点、哑铃架放置处，随行线周围随机设置犬粮、犬玩具等干扰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2.操作程序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1）随行。训导员携犬至准备区向裁判员请示报告，听到裁判员“准备操作”的指令后，答“是”。准备完毕后，举手示意喊“好”。听到“开始”指令后，训导员启动计时器，下达“靠”的口令（搜救犬靠于训导员左侧），携犬从随行起点开始，沿随行线齐步行进。当行至1号点时，下达“靠”的口令并右转90°，由齐步变换为跑步随行向前行进至2号点（此过程中，由一名工作人员距犬5m以上指定区域，鸣枪1次），下达“靠”的口令并左转90°，由跑步变换为齐步随行，向前行进至随行终点处，逆时针转体180°呈立正姿势，下达“靠”的口令，搜救犬顺时针绕行至训导员左侧坐姿归位，训导员举手示意喊“好”，随行环节完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2）远距离指挥。训导员携犬至延缓区域举手示意喊“好”，下达“定”的口令，搜救犬坐延缓。训导员跑步至远距离指挥点，面向搜救犬。犬延缓20秒（此过程中一名工作人员距犬5m以上指定区域，鸣枪1次）。训导员在远距离指挥点依次下达“卧”“立”“坐”“叫”“来”的口令，指挥犬进行卧、立、坐、吠叫、前来操作。搜救犬跑至训导员身体正前方正面坐下（距离训导员0.5m内）。训导员下达“靠”的口令，搜救犬顺时针绕行至训导员左侧坐姿归位。训导员以远距离指挥点为前进起点，下达“前进”的口令，当犬前进至30m外，下达“卧”的口令，搜救犬卧下后，训导员跑至犬右侧下达“靠”的口令，搜救犬左侧坐姿归位，训导员举手示意喊“好”，远距离指挥环节完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3）哑铃衔取。训导员取下哑铃架上的木哑铃（重500g）后，携犬至延缓区，搜救犬靠于训导员左侧保持坐姿。训导员举手示意喊“好”，下达“定”的口令，搜救犬坐延缓；训导员跑至远距离指挥点放置木哑铃，跑回犬右侧依次下达“去”“衔”“来”的口令指挥犬完成衔取。犬衔取木哑铃返回至训导员身体正前方正面坐下（距离训导员0.5m内），训导员下达“吐”的口令，双手将木哑铃接下，自身前交至左手后，下达“靠”的口令，搜救犬自训导员右侧绕至左侧坐姿归位，训导员举手示意喊“好”，哑铃衔取环节完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4）犬只转运。训导员携犬至犬只转运起点，搜救犬靠于训导员左侧保持坐姿。训导员举手示意喊“好”，下达“上”的口令和手势，指挥犬跳上方桌保持立姿，训导员抱起犬齐步行进5m，将犬转交给工作人员。两人并行齐步行进5m（训导员在犬头侧并行）。工作人员将犬放下（放在训导员右侧），训导员下达“靠”的口令，搜救犬绕行至训导员左侧坐姿归位，训导员举手示意喊“好”，犬只转运环节完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3.操作要求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（1）训导员在指挥时，动作规范、口令清晰、精神振作。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（2）搜救犬应迅速进入自然、兴奋状态，做到一令一动，动作准确迅速。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（3）指挥服从必须在5分钟内完成，全程不得对犬进行强化奖励。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（4）随行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①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训导员必须沿中间随行线前行，左脚不得出现连续3步（含）以上未踩到随行线情况。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②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搜救犬与训导员间距不得超过0.5m（整体超出规定界线），犬体不得超前或落后训导员（超前，指犬臀部超过训导员小腿；落后，指犬前肩胛落后训导员小腿）。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③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训导员在操作时，不得使用规定以外的其它口令或动作（如拍打腿部、跺脚、弯腰等诱导犬的动作）。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④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步伐变换时没有过渡步，不同的行进速度区分明显。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⑤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随行终点训导员必须逆时针向后转体。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⑥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搜救犬左侧归位必须顺时针绕行。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（5）远距离指挥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①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进行坐延缓、卧、立、坐、吠叫动作时，搜救犬不得超出延缓区域（以犬臀部和躯干为标准，臀部不得压线）。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②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搜救犬坐延缓20秒计时，从训导员到达远距离指挥点转体靠脚后开始，到20秒计时结束。计时裁判员举旗示意后，训导员方可进行下一步操作。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③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训导员指挥“坐延缓”动作时，实施远距离指挥后，不得再返回延缓点进行纠正。若20秒内搜救犬自行解除坐延缓状态，口令纠正后重新计时。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④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搜救犬不受枪声影响，在延缓区域内保持坐姿。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⑤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训导员下达“卧”“立”“坐”“叫”“来”“前进”的口令和手势，每个口令间隔5秒以上，每个口令按照顺序进行。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⑥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犬前来后，前脚必须踏线或越过训导员前设置的0.5m前来线面向训导员正面坐下，搜救犬左侧归位必须顺时针绕行。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⑦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犬“前进”必须在前进区域内完成，犬卧下后身体任一部位不得超出45度扇形区域。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（6）哑铃衔取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①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训导员将木哑铃放置远距离指挥点前及下达“去”口令时，犬必须在坐延缓点区域内。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②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犬不得跟随训导员至木哑铃放置区。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③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犬在衔取时不得跑出场地，木哑铃不得掉地（搜救犬衔取木哑铃后，哑铃在远距离指挥点之外区域掉落的视为途中掉地）。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（7）犬只转运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①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搜救犬根据训导员的口令和手势，跳上方桌保持立姿。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②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转运时，训导员必须从犬四肢外侧抱犬；转交时，必须将犬四肢外侧放到工作人员双臂内。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③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犬只转运时，犬尾巴必须露在外面（断尾犬除外），训导员必须在犬头侧并行。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④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犬只转运时保持自然状态，不能出现挣脱和攻击行为。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⑤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搜救犬左侧归位必须顺时针绕行。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4.评判细则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训导员或搜救犬在操作过程中每掉落1件装备扣1分，5分钟内未完成的，扣20分。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（1）随行（25分）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①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训导员每重复1次口令扣1分，3次（含）以上扣5分；未按规程要求下达口令的每次扣2分；使用其他任何手势动作暗示的，每次扣5分。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②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犬整体偏离训导员左侧腿部0.5m以上、1m以内的每次扣2分；偏离1m以外的，每次扣10分。超前或落后训导员的（犬臀部向前超出或者犬肩胛落后训导员左侧腿部）每次扣10分。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③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计时开始后，训导员对犬每强化1次扣5分。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④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训导员左脚连续3步未踩中间随行线的，每次扣10分。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⑤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步伐变换时有过渡步、行进速度区分不明显的，扣5分。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⑥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随行终点，训导员未逆时针向后转体的，扣5分。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⑦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搜救犬未顺时针绕行训导员左侧坐姿归位的，扣5分。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远距离指挥（50分）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①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坐延缓（10分）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a.训导员下达口令或手势每重复1次扣1分，3次（含）以上该项不得分；未按照规程要求下达口令的每次扣2分；使用其他任何动作暗示的，每次扣5分。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b.训导员纠正犬动作的，每次扣1分，3次（含）以上该项不得分。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c.犬整体超出延缓区域的，该项不得分。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d.犬自行解除坐延缓状态的每次扣1分，3次（含）以上扣5分。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e.训导员对犬进行强化（动作或口令）的，每次扣1分。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f.犬对枪声表现出攻击、逃离行为的，该项不得分。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②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卧（5分）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a.训导员下达口令或手势每重复1次扣1分，3次（含）以上该项不得分。未按照规程要求下达口令的每次扣2分。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b.训导员纠正犬动作的，每次扣1分，3次（含）以上该项不得分。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c.犬整体超出延缓区域的，该项不得分。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d.训导员对犬进行强化的，每次扣1分。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e.犬自行解除卧姿姿势的，扣3分。</w:t>
      </w:r>
    </w:p>
    <w:p>
      <w:pPr>
        <w:keepNext w:val="0"/>
        <w:keepLines w:val="0"/>
        <w:pageBreakBefore w:val="0"/>
        <w:widowControl/>
        <w:tabs>
          <w:tab w:val="left" w:pos="52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③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立（5分）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a.训导员下达口令或手势每重复1次扣1分，3次（含）以上该项不得分，未按照规程要求下达口令的每次扣2分。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b.训导员纠正犬动作的，每次扣1分，3次（含）以上该项不得分。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c.犬整体超出延缓区域的，该项不得分。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d.训导员对犬进行强化的，每次扣1分。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e.犬自行解除立姿姿势的，扣3分。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④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坐（5分）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a.训导员下达口令或手势每重复1次扣1分，3次（含）以上该项不得分，未按照规程要求下达口令的每次扣2分。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b.训导员纠正犬动作的，每次扣1分，3次（含）以上该项不得分。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c.犬整体超出延缓区域的，该项不得分。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d.训导员对犬进行强化的，每次扣1分。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e.犬自行解除坐姿姿势的，扣3分。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⑤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吠叫（5分）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a.训导员下达口令或手势每重复1次扣1分，3次（含）以上该项不得分，未按照规程要求下达口令的每次扣2分。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b.训导员纠正犬动作的，每次扣1分，3次（含）以上该项不得分。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c.犬整体超出延缓区域的，该项不得分。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d.搜救犬未按照训导员的口令或手势叫出声音的，该项不得分。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e.训导员对犬进行强化的，每次扣1分。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f.犬自行解除坐姿姿势的，扣3分。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⑥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前来（5分）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a.训导员下达口令或手势每重复1次扣1分，3次（含）以上该项不得分，未按照规程要求下达口令的每次扣2分。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b.训导员下达前来口令时，犬未在“坐”姿基础上完成的，该项不得分。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c.训导员纠正犬动作的，每次扣1分，3次（含）以上该项不得分（训导员基础姿势为立正，出现暗示性动作视为纠正犬动作）。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d.训导员对犬进行强化的，每次扣1分。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e.犬前来后未在训导员身体正前方正面坐的，扣1分；距训导员超过0.5m的，扣2分。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f.搜救犬未顺时针绕行训导员左侧坐姿归位的，扣1分。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⑦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前进（15分）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a.训导员下达口令或手势每重复1次扣1分，3次（含）以上该项不得分，未按照规程要求下达口令的每次扣2分。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b.训导员下达“前进”口令后，犬未跑出前进起点训导员再次指挥的，每次扣5分；犬跑出前进起点后训导员再次唤回指挥的，该项不得分。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 xml:space="preserve">c.犬完成前进动作后未到15m线的不得分，到达15m-20m线范围内扣3分，到达20m-25m线范围内扣2分，到达25m-30m线范围内扣1分，到达40m以上扣2分（以搜救犬整体过线为准，例如搜救犬趴在25m线上，则前进的距离按15m-25m计算，如果搜救犬整体在25m线外，则前进的距离按25m-30m计算）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d.犬“卧下”动作未完成的，该项不得分。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e.训导员对犬进行强化（动作或口令）的，每次扣1分。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f.犬卧下后，超出45°扇形区域的，扣3分。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（3）哑铃衔取（15分）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①</w:t>
      </w:r>
      <w:r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训导员下达口令时，每重复1次扣1分，3次（含）以上扣5分；未按照规程要求下达口令的每次扣2分；使用其他任何手势动作暗示的，每次扣5分。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②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训导员放置木哑铃过程中，犬自行解除坐延缓状态，每纠正1次扣5分，3次（含）以上该项不得分。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③</w:t>
      </w:r>
      <w:r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搜救犬随行至木哑铃放置区的，该项不得分。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④</w:t>
      </w:r>
      <w:r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训导员下达衔取口令时搜救犬未在延缓区域内，该项不得分。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⑤</w:t>
      </w:r>
      <w:r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犬衔取木哑铃后，途中掉地的，每次扣5分。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⑥</w:t>
      </w:r>
      <w:r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犬前来后，未在训导员身体正前方正面坐的扣1分；距训导员超过0.5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m</w:t>
      </w:r>
      <w:r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的扣2分。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⑦</w:t>
      </w:r>
      <w:r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犬正面坐下后，未等训导员下达口令就吐出木哑铃的扣5分。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⑧</w:t>
      </w:r>
      <w:r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训导员未下达口令，犬自行左侧归位的，扣2分。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⑨</w:t>
      </w:r>
      <w:r>
        <w:rPr>
          <w:rFonts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其他未按程序完成操作的，该项不得分。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（4）犬只转运（10分）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①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训导员下达口令或手势每重复1次扣1分，3次（含）以上该项不得分，未按照规程要求下达口令的每次扣2分。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color w:val="C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②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搜救犬在犬只转运起点未靠于训导员左侧并保持坐姿的，扣2分。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③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搜救犬跳上方桌未保持立姿的，扣5分。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④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转运时，训导员未从犬四肢外侧抱犬的，扣3分。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⑤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转交时，未将犬四肢外侧放到工作人员双臂内的，扣3分。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⑥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犬只转运时，犬尾巴未露在外面（断尾犬除外）的，扣2分，训导员未在犬头侧并行的，扣2分。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⑦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转运时出现挣扎行为的，扣2分。挣脱落地该项不得分。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⑧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犬对工作人员有攻击行为的，该项不得分。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⑨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训导员对犬进行强化的，每次扣1分。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Cambria Math" w:hAnsi="Cambria Math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⑩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搜救犬未顺时针绕行训导员左侧坐姿归位的，扣1分。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5.成绩评定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指挥服从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基准分为100分，</w:t>
      </w:r>
      <w:r>
        <w:rPr>
          <w:rFonts w:ascii="Times New Roman" w:hAnsi="Times New Roman" w:eastAsia="方正仿宋_GBK" w:cs="Times New Roman"/>
          <w:b w:val="0"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按照评判细则评定成绩。计时从训导员启动计时器至完成“犬只转运”环节，举手示意喊“好”为止。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楷体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楷体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楷体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B：攀登障碍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1.场地器材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平整场地上设置起点线、终点线和行进路径，由起点线至终点线随机放置独木桥、鱼鳞板、跷跷板、三级跳台、跺桥、吊板桥、断桥（断口宽2.5m）、跳栏（3组，高76cm）、木圈（内径70cm）、小隧道、轮圈（52cm）、软板桥、跳高架（杆面高1m）15组障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2.操作程序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训导员携犬至攀登障碍起点线，准备完毕后训导员启动计时器，指挥犬按照行进路径顺序依次通过障碍，当搜救犬通过最后一个障碍后，冲出终点线（犬的身体任何部位碰触到终点线即可），攀登障碍项目结束。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3.操作要求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（1）搜救犬必须脱绳参赛，比赛开始前训导员和犬必须分别站于各自起点线。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（2）比赛开始后，训导员可通过口令进行强化，但不得主动接触犬。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（3）搜救犬在通过跺桥桥蹬时，可跨越式或跳跃前进。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（4）搜救犬在通过独木桥、跷跷板、鱼鳞板、三级跳台、吊板桥、断桥、跺桥、软板桥8个障碍时，下跳后犬整体必须落在下跳线（主桥末端与地面的垂直投影）之前，否则视为未通过。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（5）搜救犬通过小隧道时必须从隧道内穿过；搜救犬通过跳栏必须从最高端攀过或跳过；搜救犬通过木圈、轮圈必须从圈内穿过，否则视为未通过。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（6）通过跳高架时必须从横杆上跳过，横杆不得掉落，否则视为未通过。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4.评判细则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（1）准备完毕后，训导员和搜救犬未分别在起点线上的，加30秒。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（2）该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开始后，训导员主动接触犬的，每次加30秒。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（3）搜救犬在通过独木桥、跷跷板、鱼鳞板、三级跳台、吊板桥、断桥、跺桥、软板桥8个障碍时，下跳后犬未整体落在下跳线（主桥末端与地面的垂直投影）之前的，每项按未通过评判。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（4）搜救犬通过小隧道时未从隧道内穿过的，搜救犬通过跳栏未从最高端攀过或跳过的，搜救犬通过木圈、轮圈未从圈内穿过的，每项按未通过评判。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（5）通过跳高架时碰掉横杆的，按未通过评判。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5.成绩评定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计时从训导员启动计时器，携犬冲出起点线开始。攀登障碍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基准分为150分，搜救犬每有一个障碍未通过的扣10分。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楷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楷体_GBK" w:cs="Times New Roman"/>
          <w:b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楷体_GBK" w:cs="Times New Roman"/>
          <w:b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C：箱体搜救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1.场地器材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长40m、宽22m的长方形场地上，分别标出起点线、指挥区（长38m、宽2m），距起点线3m处起，每间隔3m设置两排搜救箱（每排10个），每个箱体对应位置设置标识物放置点。1-5名工作人员充当被困者，提前20分钟隐藏于搜救箱内。再随机抽取3-5个箱体，放置不同类型干扰物（如衣服、被褥、食物），搜索条件未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2.操作程序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训导员携犬至起点，指挥搜救犬逐个箱体进行搜索，犬吠叫示警后（持续示警时间为20秒），根据计时裁判员指令，训导员将标识物放置在指挥区内箱体的对应位置上，待训导员确定最后1名被困者搜出，标识物放置好后，携犬跑出终点线，训导员停止计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3.操作要求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（1）训导员可从左右两侧自行选择一个入口进入箱体搜索操作区，搜索完毕后从原入口退出。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（2）示警方式为吠叫。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（3）训导员必须在指挥区域指挥，不得踩、跨警戒线。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（4）犬在形式中示警的（搜救犬因过度兴奋奔跑吠叫的除外），训导员必须放置标识物；犬不示警不得放置标识物；每次示警后，可强化1次。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（5）犬在搜索形式中，训导员只能使用“搜”“来”的口令和手势，不得使用其他任何口令和手势动作（喊犬名、咳嗽、跺脚等暗示性的口令及手势动作）。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（6）犬在形式中不得离开搜索区域（犬整体超出区域界线）。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（7）犬每次搜到被困者后，持续示警20秒后训导员方可放置标识物。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（8）每个箱体必须都搜索确认，否则视为漏搜。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4.评判细则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（1）搜救犬未脱绳搜索的，不计成绩。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（2）犬在规定时间内未搜到被困者的，不计成绩。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（3）犬示警后，训导员未放置标识物的，扣30分。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（4）犬未示警，训导员放置标识物的，扣30分。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（5）犬错搜或漏搜的，每次扣30分。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（6）犬持续示警未达20秒，训导员放置标识物的，每次扣10分。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（7）训导员有踩线（警戒线）或越线行为的，每次扣10分。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（8）犬在搜索形式中，训导员使用暗示性口令和手势动作指挥的，每次扣10分。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（9）犬在形式中离开搜索区域的，每次扣10分。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（10）犬在形式中有大小便行为的，每次扣10分。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（11）训导员或搜救犬掉落装备的，每件扣1分。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5.成绩评定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箱体搜救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基准分150分，</w:t>
      </w:r>
      <w:r>
        <w:rPr>
          <w:rFonts w:ascii="Times New Roman" w:hAnsi="Times New Roman" w:eastAsia="方正仿宋_GBK" w:cs="Times New Roman"/>
          <w:b w:val="0"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按照评判细则评定计分。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附：场地示意图及有关要求</w:t>
      </w:r>
    </w:p>
    <w:p>
      <w:pPr>
        <w:widowControl/>
        <w:snapToGrid w:val="0"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黑体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268595" cy="3429000"/>
            <wp:effectExtent l="0" t="0" r="444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81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before="0" w:beforeAutospacing="0" w:after="0" w:afterAutospacing="0" w:line="560" w:lineRule="exact"/>
        <w:ind w:firstLine="560" w:firstLineChars="200"/>
        <w:jc w:val="center"/>
        <w:textAlignment w:val="baseline"/>
        <w:rPr>
          <w:rFonts w:ascii="Times New Roman" w:hAnsi="Times New Roman" w:eastAsia="黑体" w:cs="Times New Roman"/>
          <w:b w:val="0"/>
          <w:bCs/>
          <w:i w:val="0"/>
          <w:caps w:val="0"/>
          <w:spacing w:val="0"/>
          <w:w w:val="100"/>
          <w:kern w:val="0"/>
          <w:sz w:val="28"/>
          <w:szCs w:val="28"/>
          <w:lang w:val="en-US" w:eastAsia="zh-CN" w:bidi="ar-SA"/>
        </w:rPr>
      </w:pPr>
      <w:r>
        <w:rPr>
          <w:rFonts w:ascii="Times New Roman" w:hAnsi="Times New Roman" w:eastAsia="黑体" w:cs="Times New Roman"/>
          <w:b w:val="0"/>
          <w:bCs/>
          <w:i w:val="0"/>
          <w:caps w:val="0"/>
          <w:spacing w:val="0"/>
          <w:w w:val="100"/>
          <w:kern w:val="0"/>
          <w:sz w:val="28"/>
          <w:szCs w:val="28"/>
          <w:lang w:val="en-US" w:eastAsia="zh-CN" w:bidi="ar-SA"/>
        </w:rPr>
        <w:t>竞赛项目场地示意图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参赛人员着抢险救援服、抢险救援靴，佩戴抢险救援头盔、抢险救援手套。参赛犬着犬衣；参赛人员携搜救犬依次完成指挥服从、攀登障碍和箱体搜索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。每个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按照评分细则评定成绩，每个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的配比分数之和为最终总分。得分相同的按比赛用时长短排名，用时短的排名靠前；比赛时限为15分钟，时限内未完成三个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比赛的不计成绩。比赛用时取攀登障碍和箱体搜救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用时。指挥服从须在5分钟内完成，5分钟未完成的，超出时间计入比赛用时。</w:t>
      </w:r>
    </w:p>
    <w:p>
      <w:pPr>
        <w:snapToGrid w:val="0"/>
        <w:spacing w:before="0" w:beforeAutospacing="0" w:after="0" w:afterAutospacing="0" w:line="560" w:lineRule="exact"/>
        <w:jc w:val="center"/>
        <w:textAlignment w:val="baseline"/>
        <w:rPr>
          <w:rFonts w:ascii="Times New Roman" w:hAnsi="Times New Roman" w:eastAsia="方正仿宋_GBK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sectPr>
          <w:footerReference r:id="rId5" w:type="default"/>
          <w:pgSz w:w="11906" w:h="16838"/>
          <w:pgMar w:top="1440" w:right="1800" w:bottom="1440" w:left="1800" w:header="851" w:footer="992" w:gutter="0"/>
          <w:lnNumType w:countBy="0"/>
          <w:pgNumType w:fmt="numberInDash" w:start="1"/>
          <w:cols w:space="425" w:num="1"/>
          <w:vAlign w:val="top"/>
          <w:docGrid w:type="lines" w:linePitch="312" w:charSpace="0"/>
        </w:sectPr>
      </w:pPr>
    </w:p>
    <w:p>
      <w:pPr>
        <w:widowControl/>
        <w:snapToGrid/>
        <w:spacing w:before="0" w:beforeAutospacing="0" w:after="0" w:afterAutospacing="0" w:line="560" w:lineRule="exact"/>
        <w:jc w:val="center"/>
        <w:textAlignment w:val="baseline"/>
        <w:rPr>
          <w:rFonts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  <w:t>保安员</w:t>
      </w:r>
      <w:r>
        <w:rPr>
          <w:rFonts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  <w:t>竞赛项目技术细则</w:t>
      </w:r>
    </w:p>
    <w:p>
      <w:pPr>
        <w:widowControl/>
        <w:snapToGrid w:val="0"/>
        <w:spacing w:before="0" w:beforeAutospacing="0" w:after="0" w:afterAutospacing="0" w:line="560" w:lineRule="exact"/>
        <w:ind w:firstLine="643" w:firstLineChars="200"/>
        <w:jc w:val="both"/>
        <w:textAlignment w:val="baseline"/>
        <w:rPr>
          <w:rFonts w:hint="eastAsia" w:ascii="Times New Roman" w:hAnsi="Times New Roman" w:eastAsia="方正楷体_GBK" w:cs="Times New Roman"/>
          <w:b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楷体_GBK" w:cs="Times New Roman"/>
          <w:b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楷体_GBK" w:cs="Times New Roman"/>
          <w:b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科目</w:t>
      </w:r>
      <w:r>
        <w:rPr>
          <w:rFonts w:ascii="Times New Roman" w:hAnsi="Times New Roman" w:eastAsia="方正楷体_GBK" w:cs="Times New Roman"/>
          <w:b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A：</w:t>
      </w:r>
      <w:r>
        <w:rPr>
          <w:rFonts w:hint="eastAsia" w:ascii="Times New Roman" w:hAnsi="Times New Roman" w:eastAsia="方正楷体_GBK" w:cs="Times New Roman"/>
          <w:b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应急棍术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1.场地器材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在长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10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m，宽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10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m的方形场地上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进行，参赛选手身着作训服，手持防暴棍。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2.操作程序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参赛人员在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参赛场地中央面向裁判席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站好，听到“预备”口令后，做好操作准备，听到“开始”口令后，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依次完成各项动作。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3.操作要求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（1）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劈击弹踢</w:t>
      </w: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270510</wp:posOffset>
            </wp:positionV>
            <wp:extent cx="1476375" cy="1068705"/>
            <wp:effectExtent l="0" t="0" r="13335" b="1905"/>
            <wp:wrapNone/>
            <wp:docPr id="59" name="图片 58" descr="DSC_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8" descr="DSC_586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8972" t="7976" r="20690" b="138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637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292100</wp:posOffset>
            </wp:positionV>
            <wp:extent cx="1485265" cy="1013460"/>
            <wp:effectExtent l="0" t="0" r="7620" b="8255"/>
            <wp:wrapNone/>
            <wp:docPr id="49" name="图片 48" descr="DSC_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 descr="DSC_586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8526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198755</wp:posOffset>
            </wp:positionV>
            <wp:extent cx="1466850" cy="1225550"/>
            <wp:effectExtent l="0" t="0" r="8890" b="11430"/>
            <wp:wrapNone/>
            <wp:docPr id="95" name="图片 94" descr="DSC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4" descr="DSC_586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0266" r="28298" b="2328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68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327025</wp:posOffset>
            </wp:positionV>
            <wp:extent cx="1485900" cy="947420"/>
            <wp:effectExtent l="0" t="0" r="12700" b="7620"/>
            <wp:wrapNone/>
            <wp:docPr id="62" name="图片 61" descr="DSC_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DSC_5863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12522" t="9834" r="19937" b="255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859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289560</wp:posOffset>
            </wp:positionV>
            <wp:extent cx="1483360" cy="1016000"/>
            <wp:effectExtent l="0" t="0" r="5080" b="10160"/>
            <wp:wrapNone/>
            <wp:docPr id="51" name="图片 50" descr="DSC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 descr="DSC_5860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83519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 xml:space="preserve"> 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在预备姿势的基础上，两手换把将棍置于右胸前，右脚向前上步成弓步的同时向前劈击，其右脚弹踢将棍身斜置于右胸前，右脚向后落地成左弓步的同时，两手握棍向前劈击，棍梢端与眉同高，目视攻击方向。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（2）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拨盖挑击</w:t>
      </w: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38735</wp:posOffset>
            </wp:positionV>
            <wp:extent cx="1314450" cy="1285875"/>
            <wp:effectExtent l="0" t="0" r="9525" b="11430"/>
            <wp:wrapNone/>
            <wp:docPr id="100" name="图片 99" descr="DSC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 descr="DSC_5869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7604" r="2297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44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138430</wp:posOffset>
            </wp:positionV>
            <wp:extent cx="1333500" cy="1090930"/>
            <wp:effectExtent l="0" t="0" r="6350" b="7620"/>
            <wp:wrapNone/>
            <wp:docPr id="99" name="图片 97" descr="DSC_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7" descr="DSC_5868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15467" r="19790" b="2088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350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182245</wp:posOffset>
            </wp:positionV>
            <wp:extent cx="1343025" cy="1031875"/>
            <wp:effectExtent l="0" t="0" r="4445" b="13335"/>
            <wp:wrapNone/>
            <wp:docPr id="97" name="图片 96" descr="DSC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6" descr="DSC_5867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19633" r="21667" b="324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4302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308610</wp:posOffset>
            </wp:positionV>
            <wp:extent cx="1333500" cy="780415"/>
            <wp:effectExtent l="0" t="0" r="12065" b="7620"/>
            <wp:wrapNone/>
            <wp:docPr id="96" name="图片 95" descr="DSC_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5" descr="DSC_5865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4922" r="25800" b="3967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350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jc w:val="both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劈击的基础上，左脚成虚步，两手滑把用棍把端由右往左下格挡，右脚向前上步成右弓步的同时，左手换把握棍梢10公分处，两手协力用棍把由上向下盖击成右弓步，双手滑把抓握棍把端和棍中端，用棍梢端由下向上挑击，棍梢端与肩同高，目视攻击方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477520</wp:posOffset>
            </wp:positionV>
            <wp:extent cx="1304925" cy="1276350"/>
            <wp:effectExtent l="0" t="0" r="3810" b="5715"/>
            <wp:wrapNone/>
            <wp:docPr id="103" name="图片 102" descr="DSC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2" descr="DSC_5872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1308" r="3048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49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（3）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扫</w:t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崩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挑击</w:t>
      </w:r>
    </w:p>
    <w:p>
      <w:pPr>
        <w:spacing w:afterLines="50"/>
        <w:ind w:firstLine="643" w:firstLineChars="20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55880</wp:posOffset>
            </wp:positionV>
            <wp:extent cx="1286510" cy="1381125"/>
            <wp:effectExtent l="0" t="0" r="5715" b="8890"/>
            <wp:wrapNone/>
            <wp:docPr id="102" name="图片 101" descr="DSC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1" descr="DSC_587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10105" r="276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65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196850</wp:posOffset>
            </wp:positionV>
            <wp:extent cx="1276350" cy="1120140"/>
            <wp:effectExtent l="0" t="0" r="7620" b="3810"/>
            <wp:wrapNone/>
            <wp:docPr id="101" name="图片 100" descr="DSC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0" descr="DSC_5870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r="239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7635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在挑击的基础上，左手换把抓握棍中端，两手协力由右至左横扫，棍把端置于左掖下，右转体的同时，向右崩击，棍身与肩同高，右脚跟步成跪步的同时，由下向上挑击，棍把与眉同高，目视攻击方向。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4</w:t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）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扫盖劈颈</w:t>
      </w: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170815</wp:posOffset>
            </wp:positionV>
            <wp:extent cx="1666875" cy="1422400"/>
            <wp:effectExtent l="0" t="0" r="10160" b="9525"/>
            <wp:wrapNone/>
            <wp:docPr id="106" name="图片 105" descr="DSC_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5" descr="DSC_5875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11216" r="1086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687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280670</wp:posOffset>
            </wp:positionV>
            <wp:extent cx="1676400" cy="1214120"/>
            <wp:effectExtent l="0" t="0" r="5080" b="0"/>
            <wp:wrapNone/>
            <wp:docPr id="105" name="图片 104" descr="DSC_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4" descr="DSC_587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3749" r="40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64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333375</wp:posOffset>
            </wp:positionV>
            <wp:extent cx="1676400" cy="1120140"/>
            <wp:effectExtent l="0" t="0" r="7620" b="0"/>
            <wp:wrapNone/>
            <wp:docPr id="104" name="图片 103" descr="DSC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3" descr="DSC_5873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640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widowControl/>
        <w:snapToGrid w:val="0"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在挑击的基础上，左脚向前上步成左弓步的同时下扫棍，棍梢端向前扫击，右脚上步左后转体盖棍，左脚向右后上步成左弓步的同时劈棍，棍把端紧贴腰际，棍梢端与眉同高，目视攻击方向。</w:t>
      </w:r>
    </w:p>
    <w:p>
      <w:pPr>
        <w:widowControl/>
        <w:snapToGrid w:val="0"/>
        <w:spacing w:before="0" w:beforeAutospacing="0" w:after="0" w:afterAutospacing="0" w:line="56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258445</wp:posOffset>
            </wp:positionV>
            <wp:extent cx="1327785" cy="1524000"/>
            <wp:effectExtent l="0" t="0" r="0" b="13335"/>
            <wp:wrapNone/>
            <wp:docPr id="109" name="图片 108" descr="DSC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8" descr="DSC_5878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l="13161" r="2870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778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（5）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戳踹劈头</w:t>
      </w:r>
    </w:p>
    <w:p>
      <w:pPr>
        <w:widowControl/>
        <w:snapToGrid w:val="0"/>
        <w:spacing w:before="0" w:beforeAutospacing="0" w:after="0" w:afterAutospacing="0" w:line="56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94615</wp:posOffset>
            </wp:positionV>
            <wp:extent cx="1310640" cy="1146810"/>
            <wp:effectExtent l="0" t="0" r="11430" b="0"/>
            <wp:wrapNone/>
            <wp:docPr id="108" name="图片 107" descr="DSC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7" descr="DSC_5877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9617" r="138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064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171450</wp:posOffset>
            </wp:positionV>
            <wp:extent cx="1276350" cy="981710"/>
            <wp:effectExtent l="0" t="0" r="8890" b="3810"/>
            <wp:wrapNone/>
            <wp:docPr id="107" name="图片 106" descr="DSC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6" descr="DSC_5876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4409" t="11348" r="24670" b="687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7635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>
      <w:pPr>
        <w:widowControl/>
        <w:snapToGrid w:val="0"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>
      <w:pPr>
        <w:widowControl/>
        <w:snapToGrid w:val="0"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 xml:space="preserve"> 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右弓步劈击的基础上，右脚在左脚后插步，右手抓握棍梢端，将棍身平置于胸前，用棍把端戳击敌人腹部，起左脚侧踹敌胸部，棍身斜置于右胸前，左脚落地成左弓步的同时向前劈击，棍把端紧贴在腰际，棍梢端与眉同高，目视攻击方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）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扫腿崩击</w:t>
      </w: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175260</wp:posOffset>
            </wp:positionV>
            <wp:extent cx="1272540" cy="1132205"/>
            <wp:effectExtent l="0" t="0" r="10795" b="7620"/>
            <wp:wrapNone/>
            <wp:docPr id="113" name="图片 112" descr="DSC_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2" descr="DSC_5881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 l="14599" r="29154" b="78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72442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182245</wp:posOffset>
            </wp:positionV>
            <wp:extent cx="1306195" cy="1019175"/>
            <wp:effectExtent l="0" t="0" r="1905" b="4445"/>
            <wp:wrapNone/>
            <wp:docPr id="112" name="图片 110" descr="DSC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0" descr="DSC_5880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l="8612" t="26079" r="280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619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169545</wp:posOffset>
            </wp:positionV>
            <wp:extent cx="1294765" cy="1025525"/>
            <wp:effectExtent l="0" t="0" r="10795" b="635"/>
            <wp:wrapNone/>
            <wp:docPr id="110" name="图片 109" descr="DSC_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09" descr="DSC_5879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t="14925" r="2798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476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 xml:space="preserve"> 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左弓步劈击的基础上，双手将棍举过头顶，右后转体360度成的同时，左脚后撤成右弓步下扫棍，左手换把抓握右手前方，由右至左横扫，棍把端置于左掖下成左弓步，后转成左虚步的同时，由左向右崩击，棍身与肩同高，目视攻击方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7</w:t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）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架踢劈击</w:t>
      </w:r>
    </w:p>
    <w:p>
      <w:pPr>
        <w:spacing w:afterLines="50"/>
        <w:ind w:firstLine="560" w:firstLineChars="200"/>
        <w:rPr>
          <w:rFonts w:hint="eastAsia" w:ascii="仿宋" w:hAnsi="仿宋" w:eastAsia="仿宋" w:cs="宋体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7620</wp:posOffset>
            </wp:positionV>
            <wp:extent cx="1114425" cy="1333500"/>
            <wp:effectExtent l="0" t="0" r="13335" b="7620"/>
            <wp:wrapNone/>
            <wp:docPr id="115" name="图片 114" descr="DSC_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4" descr="DSC_5895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l="17132" r="2698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7620</wp:posOffset>
            </wp:positionV>
            <wp:extent cx="1162050" cy="1333500"/>
            <wp:effectExtent l="0" t="0" r="11430" b="7620"/>
            <wp:wrapNone/>
            <wp:docPr id="116" name="图片 115" descr="DSC_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5" descr="DSC_5894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l="17473" r="2369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7620</wp:posOffset>
            </wp:positionV>
            <wp:extent cx="1266825" cy="1333500"/>
            <wp:effectExtent l="0" t="0" r="13335" b="7620"/>
            <wp:wrapNone/>
            <wp:docPr id="111" name="图片 110" descr="DSC_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0" descr="DSC_5893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 l="13397" r="2296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7620</wp:posOffset>
            </wp:positionV>
            <wp:extent cx="1085850" cy="1333500"/>
            <wp:effectExtent l="0" t="0" r="11430" b="7620"/>
            <wp:wrapNone/>
            <wp:docPr id="98" name="图片 97" descr="DSC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7" descr="DSC_5892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l="22484" r="2296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7620</wp:posOffset>
            </wp:positionV>
            <wp:extent cx="1047750" cy="1333500"/>
            <wp:effectExtent l="0" t="0" r="3810" b="7620"/>
            <wp:wrapNone/>
            <wp:docPr id="114" name="图片 113" descr="DSC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3" descr="DSC_5891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 l="24002" r="2338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仿宋" w:hAnsi="仿宋" w:eastAsia="仿宋" w:cs="宋体"/>
          <w:color w:val="000000"/>
          <w:sz w:val="32"/>
          <w:szCs w:val="32"/>
        </w:rPr>
        <w:t>在左虚步崩击的基础上，左脚向前成左弓步的同时，握棍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上架棍，左脚向前弹踢的同时，将棍斜置于左胸前，右脚落地，左脚上步成左弓步劈击，棍梢端与眉同高，目视攻击方向。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）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扫磴戳胸</w:t>
      </w:r>
    </w:p>
    <w:p>
      <w:pPr>
        <w:spacing w:afterLines="50"/>
        <w:ind w:firstLine="643" w:firstLineChars="20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66675</wp:posOffset>
            </wp:positionV>
            <wp:extent cx="1095375" cy="1238250"/>
            <wp:effectExtent l="0" t="0" r="1905" b="11430"/>
            <wp:wrapNone/>
            <wp:docPr id="121" name="图片 120" descr="DSC_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0" descr="DSC_5901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 l="19139" t="4317" r="2583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85725</wp:posOffset>
            </wp:positionV>
            <wp:extent cx="971550" cy="1238250"/>
            <wp:effectExtent l="0" t="0" r="3810" b="11430"/>
            <wp:wrapNone/>
            <wp:docPr id="120" name="图片 119" descr="DSC_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19" descr="DSC_5900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 l="25121" t="5797" r="25604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76200</wp:posOffset>
            </wp:positionV>
            <wp:extent cx="895350" cy="1238250"/>
            <wp:effectExtent l="0" t="0" r="3810" b="11430"/>
            <wp:wrapNone/>
            <wp:docPr id="119" name="图片 118" descr="DSC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8" descr="DSC_5899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rcRect l="24155" t="10870" r="32873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76200</wp:posOffset>
            </wp:positionV>
            <wp:extent cx="1190625" cy="1238250"/>
            <wp:effectExtent l="0" t="0" r="13335" b="11430"/>
            <wp:wrapNone/>
            <wp:docPr id="118" name="图片 117" descr="DSC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7" descr="DSC_5898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 l="9688" r="2575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85725</wp:posOffset>
            </wp:positionV>
            <wp:extent cx="1047750" cy="1238250"/>
            <wp:effectExtent l="0" t="0" r="3810" b="11430"/>
            <wp:wrapNone/>
            <wp:docPr id="117" name="图片 116" descr="DSC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6" descr="DSC_5897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 l="14948" r="2835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Lines="50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widowControl/>
        <w:snapToGrid w:val="0"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左弓步劈击的基础上，右脚上步成马步的同时，滑把用棍把端扫击敌腰部，右转体成右弓步的同时，制服把用棍梢端扫击敌腰部，左脚上步双手握棍向左格挡，其右脚正磴收棍子于身体左胸前，右脚落地成右弓步的同时，用棍把端向前戳击，棍身紧贴胸前，与眉同高，目视攻击方向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（9）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拨崩击肋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Lines="50" w:line="540" w:lineRule="exact"/>
        <w:ind w:firstLine="640" w:firstLineChars="200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color w:val="000000"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44450</wp:posOffset>
            </wp:positionV>
            <wp:extent cx="1076325" cy="1238250"/>
            <wp:effectExtent l="0" t="0" r="5715" b="11430"/>
            <wp:wrapNone/>
            <wp:docPr id="126" name="图片 125" descr="DSC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5" descr="DSC_5905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 l="19776" t="24022" r="3619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44450</wp:posOffset>
            </wp:positionV>
            <wp:extent cx="1057275" cy="1238250"/>
            <wp:effectExtent l="0" t="0" r="9525" b="11430"/>
            <wp:wrapNone/>
            <wp:docPr id="125" name="图片 124" descr="DSC_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4" descr="DSC_5904.JP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rcRect l="14851" t="14815" r="36634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1892935</wp:posOffset>
            </wp:positionH>
            <wp:positionV relativeFrom="paragraph">
              <wp:posOffset>44450</wp:posOffset>
            </wp:positionV>
            <wp:extent cx="871220" cy="1247775"/>
            <wp:effectExtent l="0" t="0" r="12700" b="1905"/>
            <wp:wrapNone/>
            <wp:docPr id="124" name="图片 122" descr="DSC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2" descr="DSC_5903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rcRect l="34343" t="5263" r="21212"/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44450</wp:posOffset>
            </wp:positionV>
            <wp:extent cx="683260" cy="1247775"/>
            <wp:effectExtent l="0" t="0" r="2540" b="1905"/>
            <wp:wrapNone/>
            <wp:docPr id="127" name="图片 1" descr="C:\Users\Administrator\AppData\Roaming\Tencent\Users\1047095058\QQ\WinTemp\RichOle\VF{2DCOR76N3}U1LBW8(4[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" descr="C:\Users\Administrator\AppData\Roaming\Tencent\Users\1047095058\QQ\WinTemp\RichOle\VF{2DCOR76N3}U1LBW8(4[8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2169" r="26984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44450</wp:posOffset>
            </wp:positionV>
            <wp:extent cx="1085850" cy="1247775"/>
            <wp:effectExtent l="0" t="0" r="11430" b="1905"/>
            <wp:wrapNone/>
            <wp:docPr id="122" name="图片 121" descr="DSC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1" descr="DSC_5902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rcRect l="18974" t="6154" r="2666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>
      <w:pPr>
        <w:widowControl/>
        <w:snapToGrid w:val="0"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>
      <w:pPr>
        <w:widowControl/>
        <w:snapToGrid w:val="0"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右弓步戳击的基础上，左脚上步成左弓步劈击，向左转体成虚步，用棍把端向左下侧拨格，右脚上步两手换把用棍梢端向下崩击敌手处成马步，左脚向前上步成马步的同时，滑把用棍把端扫击敌肋，右手握棍梢端贴于腰际，左手抓握棍中端，目视攻击方向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。</w:t>
      </w:r>
    </w:p>
    <w:p>
      <w:pPr>
        <w:widowControl/>
        <w:snapToGrid w:val="0"/>
        <w:spacing w:before="0" w:beforeAutospacing="0" w:after="0" w:afterAutospacing="0" w:line="56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（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10</w:t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）</w:t>
      </w: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抡扫摔击</w:t>
      </w:r>
    </w:p>
    <w:p>
      <w:pPr>
        <w:spacing w:afterLines="5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1482090</wp:posOffset>
            </wp:positionV>
            <wp:extent cx="1019175" cy="1248410"/>
            <wp:effectExtent l="0" t="0" r="1905" b="1270"/>
            <wp:wrapNone/>
            <wp:docPr id="143" name="图片 142" descr="DSC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2" descr="DSC_5919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rcRect l="20561" t="6294" r="29439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57150</wp:posOffset>
            </wp:positionV>
            <wp:extent cx="1075055" cy="1247775"/>
            <wp:effectExtent l="0" t="0" r="6985" b="1905"/>
            <wp:wrapNone/>
            <wp:docPr id="131" name="图片 130" descr="DSC_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0" descr="DSC_5912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rcRect l="30072" r="33334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57150</wp:posOffset>
            </wp:positionV>
            <wp:extent cx="1019175" cy="1247775"/>
            <wp:effectExtent l="0" t="0" r="1905" b="1905"/>
            <wp:wrapNone/>
            <wp:docPr id="136" name="图片 131" descr="DSC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1" descr="DSC_5913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rcRect l="23654" t="30488" r="31485" b="225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57150</wp:posOffset>
            </wp:positionV>
            <wp:extent cx="1209675" cy="1257300"/>
            <wp:effectExtent l="0" t="0" r="9525" b="7620"/>
            <wp:wrapNone/>
            <wp:docPr id="130" name="图片 129" descr="DSC_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9" descr="DSC_5909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rcRect l="20822" t="19577" r="2753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57150</wp:posOffset>
            </wp:positionV>
            <wp:extent cx="1104900" cy="1257300"/>
            <wp:effectExtent l="0" t="0" r="7620" b="7620"/>
            <wp:wrapNone/>
            <wp:docPr id="129" name="图片 128" descr="DSC_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8" descr="DSC_5907.JP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rcRect l="34712" t="18649" r="19636" b="891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inline distT="0" distB="0" distL="0" distR="0">
            <wp:extent cx="892175" cy="1257300"/>
            <wp:effectExtent l="0" t="0" r="6985" b="7620"/>
            <wp:docPr id="128" name="图片 127" descr="DSC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7" descr="DSC_5906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rcRect l="41322" r="11157"/>
                    <a:stretch>
                      <a:fillRect/>
                    </a:stretch>
                  </pic:blipFill>
                  <pic:spPr>
                    <a:xfrm>
                      <a:off x="0" y="0"/>
                      <a:ext cx="89252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Lines="5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12065</wp:posOffset>
            </wp:positionV>
            <wp:extent cx="535940" cy="1238250"/>
            <wp:effectExtent l="0" t="0" r="12700" b="11430"/>
            <wp:wrapNone/>
            <wp:docPr id="139" name="图片 138" descr="DSC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8" descr="DSC_5918.JP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rcRect l="34371" t="21229" r="43213"/>
                    <a:stretch>
                      <a:fillRect/>
                    </a:stretch>
                  </pic:blipFill>
                  <pic:spPr>
                    <a:xfrm>
                      <a:off x="0" y="0"/>
                      <a:ext cx="536058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5715</wp:posOffset>
            </wp:positionV>
            <wp:extent cx="561975" cy="1247140"/>
            <wp:effectExtent l="0" t="0" r="1905" b="2540"/>
            <wp:wrapNone/>
            <wp:docPr id="142" name="图片 139" descr="DSC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39" descr="DSC_5919.JP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rcRect l="31313" r="3888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5715</wp:posOffset>
            </wp:positionV>
            <wp:extent cx="695325" cy="1238250"/>
            <wp:effectExtent l="0" t="0" r="5715" b="11430"/>
            <wp:wrapNone/>
            <wp:docPr id="135" name="图片 134" descr="DSC_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4" descr="DSC_5917.JP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rcRect l="36556" t="21963" r="3716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5715</wp:posOffset>
            </wp:positionV>
            <wp:extent cx="1000125" cy="1238250"/>
            <wp:effectExtent l="0" t="0" r="5715" b="11430"/>
            <wp:wrapNone/>
            <wp:docPr id="134" name="图片 133" descr="DSC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3" descr="DSC_5916.JP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rcRect l="25424" t="22152" r="3262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5715</wp:posOffset>
            </wp:positionV>
            <wp:extent cx="933450" cy="1238250"/>
            <wp:effectExtent l="0" t="0" r="11430" b="11430"/>
            <wp:wrapNone/>
            <wp:docPr id="133" name="图片 132" descr="DSC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2" descr="DSC_5915.JP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rcRect l="26842" t="14765" r="3021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Lines="50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spacing w:afterLines="50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 xml:space="preserve"> </w:t>
      </w:r>
      <w:r>
        <w:rPr>
          <w:rFonts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在马步扫击的基础上，上右步两手握棍，右手在左手前抓握，棍把端背棍于右肩上，由右向左抡扫，将棍背于左肩，左脚靠拢右脚屈膝下蹲的同时由左向右下扫击，而后跃起成左仆步摔棍，两手换把，左手握棍把端，右手握棍中端，右脚上步成右弓步向前劈击，棍梢端与眉同高，目视攻击方向。</w:t>
      </w:r>
    </w:p>
    <w:p>
      <w:pPr>
        <w:numPr>
          <w:ilvl w:val="0"/>
          <w:numId w:val="0"/>
        </w:numPr>
        <w:spacing w:line="360" w:lineRule="auto"/>
        <w:ind w:firstLine="643" w:firstLineChars="200"/>
        <w:rPr>
          <w:rFonts w:hint="eastAsia"/>
          <w:lang w:val="en-US" w:eastAsia="zh-CN"/>
        </w:rPr>
      </w:pPr>
      <w:r>
        <w:rPr>
          <w:rFonts w:hint="eastAsia" w:ascii="仿宋_GB2312" w:hAnsi="仿宋" w:eastAsia="仿宋_GB2312" w:cs="仿宋"/>
          <w:b/>
          <w:sz w:val="32"/>
          <w:szCs w:val="32"/>
          <w:lang w:val="en-US" w:eastAsia="zh-CN"/>
        </w:rPr>
        <w:t>4.成绩评定及评判细则</w:t>
      </w:r>
    </w:p>
    <w:tbl>
      <w:tblPr>
        <w:tblStyle w:val="7"/>
        <w:tblW w:w="87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246"/>
        <w:gridCol w:w="1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101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项 目</w:t>
            </w:r>
          </w:p>
        </w:tc>
        <w:tc>
          <w:tcPr>
            <w:tcW w:w="6246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评分项目及标准</w:t>
            </w:r>
          </w:p>
        </w:tc>
        <w:tc>
          <w:tcPr>
            <w:tcW w:w="1395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pacing w:val="-10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分 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</w:trPr>
        <w:tc>
          <w:tcPr>
            <w:tcW w:w="1101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  <w:shd w:val="clear" w:color="auto" w:fill="FFFFFF"/>
              </w:rPr>
              <w:t>预备姿势</w:t>
            </w:r>
          </w:p>
        </w:tc>
        <w:tc>
          <w:tcPr>
            <w:tcW w:w="6246" w:type="dxa"/>
            <w:vAlign w:val="center"/>
          </w:tcPr>
          <w:p>
            <w:pPr>
              <w:widowControl/>
              <w:shd w:val="clear" w:color="auto" w:fill="FFFFFF"/>
              <w:spacing w:before="0" w:beforeAutospacing="0" w:after="150" w:afterAutospacing="0"/>
              <w:jc w:val="both"/>
              <w:rPr>
                <w:rFonts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color w:val="333333"/>
                <w:kern w:val="0"/>
                <w:sz w:val="21"/>
                <w:szCs w:val="21"/>
                <w:shd w:val="clear" w:color="auto" w:fill="FFFFFF"/>
                <w:lang w:val="en-US" w:eastAsia="zh-CN" w:bidi="ar-SA"/>
              </w:rPr>
              <w:t>在立正持棍的基础上，听到“应急棍术—预备”的口令后，身体左转后撤步成预备姿势。</w:t>
            </w:r>
          </w:p>
        </w:tc>
        <w:tc>
          <w:tcPr>
            <w:tcW w:w="1395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spacing w:val="-1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5" w:hRule="atLeast"/>
        </w:trPr>
        <w:tc>
          <w:tcPr>
            <w:tcW w:w="1101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  <w:shd w:val="clear" w:color="auto" w:fill="FFFFFF"/>
              </w:rPr>
              <w:t>劈击弹踢</w:t>
            </w:r>
          </w:p>
        </w:tc>
        <w:tc>
          <w:tcPr>
            <w:tcW w:w="6246" w:type="dxa"/>
            <w:vAlign w:val="center"/>
          </w:tcPr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1.在预备姿势的基础上，两手换把，将棍置于右胸前，左脚向前上步成弓步的同时，向前劈击；起右脚弹踢将棍身斜置于右胸前</w:t>
            </w:r>
            <w:r>
              <w:rPr>
                <w:rFonts w:hint="eastAsia" w:ascii="仿宋" w:hAnsi="仿宋" w:eastAsia="仿宋" w:cs="仿宋"/>
                <w:szCs w:val="21"/>
              </w:rPr>
              <w:t>（4分）；</w:t>
            </w:r>
          </w:p>
          <w:p>
            <w:pPr>
              <w:spacing w:line="380" w:lineRule="exact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2.</w:t>
            </w: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右脚向后落地成为左弓步的同时，两手握棍向前劈击，棍梢端与眉同高；目视攻击方向</w:t>
            </w:r>
            <w:r>
              <w:rPr>
                <w:rFonts w:hint="eastAsia" w:ascii="仿宋" w:hAnsi="仿宋" w:eastAsia="仿宋" w:cs="仿宋"/>
                <w:szCs w:val="21"/>
              </w:rPr>
              <w:t>（4分）。</w:t>
            </w:r>
          </w:p>
        </w:tc>
        <w:tc>
          <w:tcPr>
            <w:tcW w:w="1395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spacing w:val="-1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6" w:hRule="atLeast"/>
        </w:trPr>
        <w:tc>
          <w:tcPr>
            <w:tcW w:w="1101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  <w:shd w:val="clear" w:color="auto" w:fill="FFFFFF"/>
              </w:rPr>
              <w:t>拨盖挑击</w:t>
            </w:r>
          </w:p>
        </w:tc>
        <w:tc>
          <w:tcPr>
            <w:tcW w:w="6246" w:type="dxa"/>
            <w:vAlign w:val="center"/>
          </w:tcPr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1.</w:t>
            </w: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在第一动的基础上，左脚成虚步，两手滑把，用棍把端由右只左下拨档</w:t>
            </w:r>
            <w:r>
              <w:rPr>
                <w:rFonts w:hint="eastAsia" w:ascii="仿宋" w:hAnsi="仿宋" w:eastAsia="仿宋" w:cs="仿宋"/>
                <w:szCs w:val="21"/>
              </w:rPr>
              <w:t xml:space="preserve"> （2分）；</w:t>
            </w:r>
          </w:p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2.</w:t>
            </w: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左脚向前上步成右弓步的同时，左手换把抓握棍梢端10厘米处，两手协力用棍把端由上向下盖击成右弓步</w:t>
            </w:r>
            <w:r>
              <w:rPr>
                <w:rFonts w:hint="eastAsia" w:ascii="仿宋" w:hAnsi="仿宋" w:eastAsia="仿宋" w:cs="仿宋"/>
                <w:szCs w:val="21"/>
              </w:rPr>
              <w:t>（4分）；</w:t>
            </w:r>
            <w:r>
              <w:rPr>
                <w:rFonts w:ascii="仿宋" w:hAnsi="仿宋" w:eastAsia="仿宋" w:cs="仿宋"/>
                <w:sz w:val="21"/>
                <w:szCs w:val="21"/>
              </w:rPr>
              <w:t>3.</w:t>
            </w:r>
            <w:r>
              <w:rPr>
                <w:rFonts w:ascii="仿宋" w:hAnsi="仿宋" w:eastAsia="仿宋" w:cs="仿宋"/>
                <w:color w:val="333333"/>
                <w:sz w:val="21"/>
                <w:szCs w:val="21"/>
                <w:shd w:val="clear" w:color="auto" w:fill="FFFFFF"/>
              </w:rPr>
              <w:t>左脚向前上步成马步，双手滑把抓握棍把端和中端，用棍梢端由下向上挑击，棍梢端与肩同高；目视攻击方向</w:t>
            </w:r>
            <w:r>
              <w:rPr>
                <w:rFonts w:ascii="仿宋" w:hAnsi="仿宋" w:eastAsia="仿宋" w:cs="仿宋"/>
                <w:sz w:val="21"/>
                <w:szCs w:val="21"/>
              </w:rPr>
              <w:t>（4分）。</w:t>
            </w:r>
          </w:p>
        </w:tc>
        <w:tc>
          <w:tcPr>
            <w:tcW w:w="1395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spacing w:val="-1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9" w:hRule="atLeast"/>
        </w:trPr>
        <w:tc>
          <w:tcPr>
            <w:tcW w:w="1101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  <w:shd w:val="clear" w:color="auto" w:fill="FFFFFF"/>
              </w:rPr>
              <w:t>扫崩挑击</w:t>
            </w:r>
          </w:p>
        </w:tc>
        <w:tc>
          <w:tcPr>
            <w:tcW w:w="6246" w:type="dxa"/>
            <w:vAlign w:val="center"/>
          </w:tcPr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1、</w:t>
            </w: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在第二动的基础上，左手换把，抓握棍中端两手协力由右至左横扫棍把端置于左腋下</w:t>
            </w:r>
            <w:r>
              <w:rPr>
                <w:rFonts w:hint="eastAsia" w:ascii="仿宋" w:hAnsi="仿宋" w:eastAsia="仿宋" w:cs="仿宋"/>
                <w:szCs w:val="21"/>
              </w:rPr>
              <w:t>（4分）；</w:t>
            </w:r>
          </w:p>
          <w:p>
            <w:pPr>
              <w:widowControl/>
              <w:shd w:val="clear" w:color="auto" w:fill="FFFFFF"/>
              <w:spacing w:before="0" w:beforeAutospacing="1" w:after="150" w:afterAutospacing="1"/>
              <w:jc w:val="both"/>
              <w:rPr>
                <w:rFonts w:ascii="仿宋" w:hAnsi="仿宋" w:eastAsia="仿宋" w:cs="仿宋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2、</w:t>
            </w:r>
            <w:r>
              <w:rPr>
                <w:rFonts w:ascii="仿宋" w:hAnsi="仿宋" w:eastAsia="仿宋" w:cs="仿宋"/>
                <w:color w:val="333333"/>
                <w:kern w:val="0"/>
                <w:sz w:val="21"/>
                <w:szCs w:val="21"/>
                <w:shd w:val="clear" w:color="auto" w:fill="FFFFFF"/>
                <w:lang w:val="en-US" w:eastAsia="zh-CN" w:bidi="ar-SA"/>
              </w:rPr>
              <w:t>右转体的同时，向右崩击，棍身与肩同高；左脚进步成跪步的同时，由下向上挑击，棍把端与眉同高</w:t>
            </w:r>
            <w:r>
              <w:rPr>
                <w:rFonts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（4分）</w:t>
            </w:r>
            <w:r>
              <w:rPr>
                <w:rFonts w:ascii="仿宋" w:hAnsi="仿宋" w:eastAsia="仿宋" w:cs="仿宋"/>
                <w:color w:val="333333"/>
                <w:kern w:val="0"/>
                <w:sz w:val="21"/>
                <w:szCs w:val="21"/>
                <w:shd w:val="clear" w:color="auto" w:fill="FFFFFF"/>
                <w:lang w:val="en-US" w:eastAsia="zh-CN" w:bidi="ar-SA"/>
              </w:rPr>
              <w:t>。</w:t>
            </w:r>
          </w:p>
        </w:tc>
        <w:tc>
          <w:tcPr>
            <w:tcW w:w="1395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spacing w:val="-1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101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  <w:lang w:bidi="ar"/>
              </w:rPr>
              <w:t>扫盖劈颈</w:t>
            </w:r>
          </w:p>
        </w:tc>
        <w:tc>
          <w:tcPr>
            <w:tcW w:w="6246" w:type="dxa"/>
            <w:vAlign w:val="center"/>
          </w:tcPr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1、</w:t>
            </w: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左脚上步成弓步的同时下扫棍，棍梢端向前扫击；右脚上步左后转体盖棍</w:t>
            </w:r>
            <w:r>
              <w:rPr>
                <w:rFonts w:hint="eastAsia" w:ascii="仿宋" w:hAnsi="仿宋" w:eastAsia="仿宋" w:cs="仿宋"/>
                <w:szCs w:val="21"/>
              </w:rPr>
              <w:t>（5分）；</w:t>
            </w:r>
          </w:p>
          <w:p>
            <w:pPr>
              <w:spacing w:line="380" w:lineRule="exact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2、</w:t>
            </w: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左脚向右后上步成弓步的同时劈棍，棍把端紧贴腰际，棍梢端与眉同高</w:t>
            </w:r>
            <w:r>
              <w:rPr>
                <w:rFonts w:hint="eastAsia" w:ascii="仿宋" w:hAnsi="仿宋" w:eastAsia="仿宋" w:cs="仿宋"/>
                <w:szCs w:val="21"/>
              </w:rPr>
              <w:t>（5分）。</w:t>
            </w:r>
          </w:p>
        </w:tc>
        <w:tc>
          <w:tcPr>
            <w:tcW w:w="1395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spacing w:val="-1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76" w:hRule="atLeast"/>
        </w:trPr>
        <w:tc>
          <w:tcPr>
            <w:tcW w:w="1101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  <w:shd w:val="clear" w:color="auto" w:fill="FFFFFF"/>
              </w:rPr>
              <w:t>戳踹劈头</w:t>
            </w:r>
          </w:p>
        </w:tc>
        <w:tc>
          <w:tcPr>
            <w:tcW w:w="6246" w:type="dxa"/>
            <w:vAlign w:val="center"/>
          </w:tcPr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1、</w:t>
            </w: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右脚在左脚后插步。右手抓握棍梢端，将棍身平置于胸前，用棍把戳击敌腹部</w:t>
            </w:r>
            <w:r>
              <w:rPr>
                <w:rFonts w:hint="eastAsia" w:ascii="仿宋" w:hAnsi="仿宋" w:eastAsia="仿宋" w:cs="仿宋"/>
                <w:szCs w:val="21"/>
              </w:rPr>
              <w:t>（3分）；</w:t>
            </w:r>
          </w:p>
          <w:p>
            <w:pPr>
              <w:widowControl/>
              <w:shd w:val="clear" w:color="auto" w:fill="FFFFFF"/>
              <w:spacing w:before="0" w:beforeAutospacing="1" w:after="150" w:afterAutospacing="1"/>
              <w:jc w:val="both"/>
              <w:rPr>
                <w:rFonts w:ascii="仿宋" w:hAnsi="仿宋" w:eastAsia="仿宋" w:cs="仿宋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2、</w:t>
            </w:r>
            <w:r>
              <w:rPr>
                <w:rFonts w:ascii="仿宋" w:hAnsi="仿宋" w:eastAsia="仿宋" w:cs="仿宋"/>
                <w:color w:val="333333"/>
                <w:kern w:val="0"/>
                <w:sz w:val="21"/>
                <w:szCs w:val="21"/>
                <w:shd w:val="clear" w:color="auto" w:fill="FFFFFF"/>
                <w:lang w:val="en-US" w:eastAsia="zh-CN" w:bidi="ar-SA"/>
              </w:rPr>
              <w:t>起左脚侧揣敌胸部，棍身斜置于右胸前；左脚落地成左弓步的同时，向前劈击。棍把端紧贴于腰际，棍梢端与眉同高.</w:t>
            </w:r>
            <w:r>
              <w:rPr>
                <w:rFonts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（3分）</w:t>
            </w:r>
          </w:p>
        </w:tc>
        <w:tc>
          <w:tcPr>
            <w:tcW w:w="1395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5" w:hRule="atLeast"/>
        </w:trPr>
        <w:tc>
          <w:tcPr>
            <w:tcW w:w="1101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  <w:lang w:bidi="ar"/>
              </w:rPr>
              <w:t>扫腿崩击</w:t>
            </w:r>
          </w:p>
        </w:tc>
        <w:tc>
          <w:tcPr>
            <w:tcW w:w="6246" w:type="dxa"/>
            <w:vAlign w:val="center"/>
          </w:tcPr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1、</w:t>
            </w:r>
            <w:r>
              <w:rPr>
                <w:rFonts w:hint="eastAsia" w:ascii="仿宋" w:hAnsi="仿宋" w:eastAsia="仿宋" w:cs="仿宋"/>
                <w:color w:val="333333"/>
                <w:szCs w:val="21"/>
                <w:lang w:bidi="ar"/>
              </w:rPr>
              <w:t>双手将滚举过头顶，右后转体的同时，左脚向后撤步成右弓步下扫棍；左后转体的同时，左手换把抓握右手前方，由右至左横扫，棍把端左腋下成左弓步</w:t>
            </w:r>
            <w:r>
              <w:rPr>
                <w:rFonts w:hint="eastAsia" w:ascii="仿宋" w:hAnsi="仿宋" w:eastAsia="仿宋" w:cs="仿宋"/>
                <w:szCs w:val="21"/>
              </w:rPr>
              <w:t>（6分）</w:t>
            </w:r>
            <w:r>
              <w:rPr>
                <w:rFonts w:hint="eastAsia" w:ascii="仿宋" w:hAnsi="仿宋" w:eastAsia="仿宋" w:cs="仿宋"/>
                <w:color w:val="333333"/>
                <w:szCs w:val="21"/>
                <w:lang w:bidi="ar"/>
              </w:rPr>
              <w:t>；</w:t>
            </w:r>
          </w:p>
          <w:p>
            <w:pPr>
              <w:widowControl/>
              <w:shd w:val="clear" w:color="auto" w:fill="FFFFFF"/>
              <w:spacing w:before="0" w:beforeAutospacing="1" w:after="150" w:afterAutospacing="1"/>
              <w:jc w:val="both"/>
              <w:rPr>
                <w:rFonts w:ascii="仿宋" w:hAnsi="仿宋" w:eastAsia="仿宋" w:cs="仿宋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2、</w:t>
            </w:r>
            <w:r>
              <w:rPr>
                <w:rFonts w:ascii="仿宋" w:hAnsi="仿宋" w:eastAsia="仿宋" w:cs="仿宋"/>
                <w:color w:val="333333"/>
                <w:kern w:val="0"/>
                <w:sz w:val="21"/>
                <w:szCs w:val="21"/>
                <w:lang w:val="en-US" w:eastAsia="zh-CN" w:bidi="ar"/>
              </w:rPr>
              <w:t>向右转体成左虚步的同时，由左向右崩击，棍身与眉同高</w:t>
            </w:r>
            <w:r>
              <w:rPr>
                <w:rFonts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（4分）。</w:t>
            </w:r>
          </w:p>
        </w:tc>
        <w:tc>
          <w:tcPr>
            <w:tcW w:w="1395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spacing w:val="-10"/>
                <w:szCs w:val="21"/>
              </w:rPr>
            </w:pPr>
            <w:r>
              <w:rPr>
                <w:rFonts w:hint="eastAsia" w:ascii="仿宋" w:hAnsi="仿宋" w:eastAsia="仿宋" w:cs="仿宋"/>
                <w:spacing w:val="-12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01" w:type="dxa"/>
            <w:vMerge w:val="restart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  <w:shd w:val="clear" w:color="auto" w:fill="FFFFFF"/>
              </w:rPr>
              <w:t>架踢劈击</w:t>
            </w:r>
          </w:p>
        </w:tc>
        <w:tc>
          <w:tcPr>
            <w:tcW w:w="6246" w:type="dxa"/>
            <w:vAlign w:val="center"/>
          </w:tcPr>
          <w:p>
            <w:pPr>
              <w:spacing w:line="380" w:lineRule="exact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1、左脚向前上步成左弓步的同时，握棍上架；起右脚向前弹踢的同时将棍斜置于右胸前</w:t>
            </w:r>
            <w:r>
              <w:rPr>
                <w:rFonts w:hint="eastAsia" w:ascii="仿宋" w:hAnsi="仿宋" w:eastAsia="仿宋" w:cs="仿宋"/>
                <w:szCs w:val="21"/>
              </w:rPr>
              <w:t>（4分）</w:t>
            </w: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；</w:t>
            </w:r>
            <w:r>
              <w:rPr>
                <w:rFonts w:hint="eastAsia" w:ascii="仿宋" w:hAnsi="仿宋" w:eastAsia="仿宋" w:cs="仿宋"/>
                <w:szCs w:val="21"/>
              </w:rPr>
              <w:t xml:space="preserve"> </w:t>
            </w:r>
          </w:p>
        </w:tc>
        <w:tc>
          <w:tcPr>
            <w:tcW w:w="1395" w:type="dxa"/>
            <w:vMerge w:val="restart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spacing w:val="-10"/>
                <w:szCs w:val="21"/>
              </w:rPr>
            </w:pPr>
            <w:r>
              <w:rPr>
                <w:rFonts w:hint="eastAsia" w:ascii="仿宋" w:hAnsi="仿宋" w:eastAsia="仿宋" w:cs="仿宋"/>
                <w:spacing w:val="-12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" w:hRule="atLeast"/>
        </w:trPr>
        <w:tc>
          <w:tcPr>
            <w:tcW w:w="1101" w:type="dxa"/>
            <w:vMerge w:val="continue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  <w:tc>
          <w:tcPr>
            <w:tcW w:w="6246" w:type="dxa"/>
            <w:vAlign w:val="center"/>
          </w:tcPr>
          <w:p>
            <w:pPr>
              <w:widowControl/>
              <w:shd w:val="clear" w:color="auto" w:fill="FFFFFF"/>
              <w:spacing w:before="0" w:beforeAutospacing="0" w:after="150" w:afterAutospacing="0"/>
              <w:jc w:val="both"/>
              <w:rPr>
                <w:rFonts w:ascii="仿宋" w:hAnsi="仿宋" w:eastAsia="仿宋" w:cs="仿宋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2、</w:t>
            </w:r>
            <w:r>
              <w:rPr>
                <w:rFonts w:ascii="仿宋" w:hAnsi="仿宋" w:eastAsia="仿宋" w:cs="仿宋"/>
                <w:color w:val="333333"/>
                <w:kern w:val="0"/>
                <w:sz w:val="21"/>
                <w:szCs w:val="21"/>
                <w:shd w:val="clear" w:color="auto" w:fill="FFFFFF"/>
                <w:lang w:val="en-US" w:eastAsia="zh-CN" w:bidi="ar-SA"/>
              </w:rPr>
              <w:t>右脚落地左脚上步成左弓步劈击，梢端与眉同高</w:t>
            </w:r>
            <w:r>
              <w:rPr>
                <w:rFonts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（4分）</w:t>
            </w:r>
            <w:r>
              <w:rPr>
                <w:rFonts w:ascii="仿宋" w:hAnsi="仿宋" w:eastAsia="仿宋" w:cs="仿宋"/>
                <w:color w:val="333333"/>
                <w:kern w:val="0"/>
                <w:sz w:val="21"/>
                <w:szCs w:val="21"/>
                <w:shd w:val="clear" w:color="auto" w:fill="FFFFFF"/>
                <w:lang w:val="en-US" w:eastAsia="zh-CN" w:bidi="ar-SA"/>
              </w:rPr>
              <w:t>。</w:t>
            </w:r>
          </w:p>
        </w:tc>
        <w:tc>
          <w:tcPr>
            <w:tcW w:w="1395" w:type="dxa"/>
            <w:vMerge w:val="continue"/>
            <w:vAlign w:val="center"/>
          </w:tcPr>
          <w:p>
            <w:pPr>
              <w:spacing w:line="380" w:lineRule="exact"/>
              <w:jc w:val="left"/>
              <w:rPr>
                <w:rFonts w:hint="eastAsia" w:ascii="仿宋" w:hAnsi="仿宋" w:eastAsia="仿宋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4" w:hRule="atLeast"/>
        </w:trPr>
        <w:tc>
          <w:tcPr>
            <w:tcW w:w="1101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  <w:lang w:bidi="ar"/>
              </w:rPr>
              <w:t>扫蹬戳胸</w:t>
            </w:r>
          </w:p>
        </w:tc>
        <w:tc>
          <w:tcPr>
            <w:tcW w:w="6246" w:type="dxa"/>
            <w:vAlign w:val="center"/>
          </w:tcPr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1、</w:t>
            </w: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右脚上步成马步的同时，滑把用棍把端扫击敌腰部，右转体右弓步的同时，滑把用棍梢端扫击敌腰部</w:t>
            </w:r>
            <w:r>
              <w:rPr>
                <w:rFonts w:hint="eastAsia" w:ascii="仿宋" w:hAnsi="仿宋" w:eastAsia="仿宋" w:cs="仿宋"/>
                <w:szCs w:val="21"/>
              </w:rPr>
              <w:t xml:space="preserve">（4分）； </w:t>
            </w:r>
          </w:p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2、</w:t>
            </w: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左脚上步双手握棍向左格挡，起右脚前蹬，收棍于左胸</w:t>
            </w:r>
            <w:r>
              <w:rPr>
                <w:rFonts w:hint="eastAsia" w:ascii="仿宋" w:hAnsi="仿宋" w:eastAsia="仿宋" w:cs="仿宋"/>
                <w:szCs w:val="21"/>
              </w:rPr>
              <w:t>（2分）；</w:t>
            </w:r>
          </w:p>
          <w:p>
            <w:pPr>
              <w:widowControl/>
              <w:shd w:val="clear" w:color="auto" w:fill="FFFFFF"/>
              <w:spacing w:before="0" w:beforeAutospacing="0" w:after="150" w:afterAutospacing="0"/>
              <w:jc w:val="both"/>
              <w:rPr>
                <w:rFonts w:ascii="仿宋" w:hAnsi="仿宋" w:eastAsia="仿宋" w:cs="仿宋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3、</w:t>
            </w:r>
            <w:r>
              <w:rPr>
                <w:rFonts w:ascii="仿宋" w:hAnsi="仿宋" w:eastAsia="仿宋" w:cs="仿宋"/>
                <w:color w:val="333333"/>
                <w:kern w:val="0"/>
                <w:sz w:val="21"/>
                <w:szCs w:val="21"/>
                <w:shd w:val="clear" w:color="auto" w:fill="FFFFFF"/>
                <w:lang w:val="en-US" w:eastAsia="zh-CN" w:bidi="ar-SA"/>
              </w:rPr>
              <w:t>右脚落地成弓步的，用棍把端向前戳击，棍身紧贴胸前与肩同高</w:t>
            </w:r>
            <w:r>
              <w:rPr>
                <w:rFonts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  <w:t>（4分）。</w:t>
            </w:r>
          </w:p>
        </w:tc>
        <w:tc>
          <w:tcPr>
            <w:tcW w:w="1395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spacing w:val="-12"/>
                <w:szCs w:val="21"/>
              </w:rPr>
            </w:pPr>
            <w:r>
              <w:rPr>
                <w:rFonts w:hint="eastAsia" w:ascii="仿宋" w:hAnsi="仿宋" w:eastAsia="仿宋" w:cs="仿宋"/>
                <w:spacing w:val="-12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0" w:hRule="atLeast"/>
        </w:trPr>
        <w:tc>
          <w:tcPr>
            <w:tcW w:w="1101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  <w:lang w:bidi="ar"/>
              </w:rPr>
              <w:t>拨蹦击肋</w:t>
            </w:r>
          </w:p>
        </w:tc>
        <w:tc>
          <w:tcPr>
            <w:tcW w:w="6246" w:type="dxa"/>
            <w:vAlign w:val="center"/>
          </w:tcPr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color w:val="333333"/>
                <w:szCs w:val="21"/>
                <w:lang w:bidi="ar"/>
              </w:rPr>
              <w:t>、左脚上步成左弓步劈击；向左转体成虚步，用棍梢端向下侧拨格</w:t>
            </w:r>
            <w:r>
              <w:rPr>
                <w:rFonts w:hint="eastAsia" w:ascii="仿宋" w:hAnsi="仿宋" w:eastAsia="仿宋" w:cs="仿宋"/>
                <w:szCs w:val="21"/>
              </w:rPr>
              <w:t>（2分）</w:t>
            </w:r>
            <w:r>
              <w:rPr>
                <w:rFonts w:hint="eastAsia" w:ascii="仿宋" w:hAnsi="仿宋" w:eastAsia="仿宋" w:cs="仿宋"/>
                <w:color w:val="333333"/>
                <w:szCs w:val="21"/>
                <w:lang w:bidi="ar"/>
              </w:rPr>
              <w:t>；</w:t>
            </w:r>
          </w:p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2、</w:t>
            </w:r>
            <w:r>
              <w:rPr>
                <w:rFonts w:hint="eastAsia" w:ascii="仿宋" w:hAnsi="仿宋" w:eastAsia="仿宋" w:cs="仿宋"/>
                <w:color w:val="333333"/>
                <w:szCs w:val="21"/>
                <w:lang w:bidi="ar"/>
              </w:rPr>
              <w:t>右脚上步，两手换把，用棍梢端像前下崩击敌手腕成马步</w:t>
            </w:r>
            <w:r>
              <w:rPr>
                <w:rFonts w:hint="eastAsia" w:ascii="仿宋" w:hAnsi="仿宋" w:eastAsia="仿宋" w:cs="仿宋"/>
                <w:szCs w:val="21"/>
              </w:rPr>
              <w:t xml:space="preserve"> （4分）；</w:t>
            </w:r>
          </w:p>
          <w:p>
            <w:pPr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3、</w:t>
            </w:r>
            <w:r>
              <w:rPr>
                <w:rFonts w:hint="eastAsia" w:ascii="仿宋" w:hAnsi="仿宋" w:eastAsia="仿宋" w:cs="仿宋"/>
                <w:color w:val="333333"/>
                <w:szCs w:val="21"/>
                <w:lang w:bidi="ar"/>
              </w:rPr>
              <w:t>左脚向前上步成马步的同时，滑把用棍把端扫击敌肋。右手握棍梢端于腰际，左手抓握棍中端</w:t>
            </w:r>
            <w:r>
              <w:rPr>
                <w:rFonts w:hint="eastAsia" w:ascii="仿宋" w:hAnsi="仿宋" w:eastAsia="仿宋" w:cs="仿宋"/>
                <w:szCs w:val="21"/>
              </w:rPr>
              <w:t>（4分）。</w:t>
            </w:r>
          </w:p>
        </w:tc>
        <w:tc>
          <w:tcPr>
            <w:tcW w:w="1395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pacing w:val="-12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64" w:hRule="atLeast"/>
        </w:trPr>
        <w:tc>
          <w:tcPr>
            <w:tcW w:w="1101" w:type="dxa"/>
            <w:vAlign w:val="center"/>
          </w:tcPr>
          <w:p>
            <w:pPr>
              <w:spacing w:after="99" w:afterLines="32" w:line="380" w:lineRule="exac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  <w:lang w:bidi="ar"/>
              </w:rPr>
              <w:t>抡扫摔击</w:t>
            </w:r>
          </w:p>
        </w:tc>
        <w:tc>
          <w:tcPr>
            <w:tcW w:w="6246" w:type="dxa"/>
            <w:vAlign w:val="center"/>
          </w:tcPr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color w:val="333333"/>
                <w:szCs w:val="21"/>
                <w:lang w:bidi="ar"/>
              </w:rPr>
              <w:t>、上右脚两手换把，右手在左手前抓握棍把端，背棍于右肩上，由右向左抡扫将棍背于左肩</w:t>
            </w:r>
            <w:r>
              <w:rPr>
                <w:rFonts w:hint="eastAsia" w:ascii="仿宋" w:hAnsi="仿宋" w:eastAsia="仿宋" w:cs="仿宋"/>
                <w:szCs w:val="21"/>
              </w:rPr>
              <w:t>（2分）</w:t>
            </w:r>
            <w:r>
              <w:rPr>
                <w:rFonts w:hint="eastAsia" w:ascii="仿宋" w:hAnsi="仿宋" w:eastAsia="仿宋" w:cs="仿宋"/>
                <w:color w:val="333333"/>
                <w:szCs w:val="21"/>
                <w:lang w:bidi="ar"/>
              </w:rPr>
              <w:t>；</w:t>
            </w:r>
            <w:r>
              <w:rPr>
                <w:rFonts w:ascii="仿宋" w:hAnsi="仿宋" w:eastAsia="仿宋" w:cs="仿宋"/>
                <w:szCs w:val="21"/>
              </w:rPr>
              <w:t xml:space="preserve"> </w:t>
            </w:r>
          </w:p>
          <w:p>
            <w:pPr>
              <w:spacing w:line="38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</w:t>
            </w:r>
            <w:r>
              <w:rPr>
                <w:rFonts w:hint="eastAsia" w:ascii="仿宋" w:hAnsi="仿宋" w:eastAsia="仿宋" w:cs="仿宋"/>
                <w:color w:val="333333"/>
                <w:szCs w:val="21"/>
                <w:lang w:bidi="ar"/>
              </w:rPr>
              <w:t>、后由左上向右后扫击，成弓步；左脚* 拢右脚同时屈膝，向前上跃起，成左扑步摔棍</w:t>
            </w:r>
            <w:r>
              <w:rPr>
                <w:rFonts w:hint="eastAsia" w:ascii="仿宋" w:hAnsi="仿宋" w:eastAsia="仿宋" w:cs="仿宋"/>
                <w:szCs w:val="21"/>
              </w:rPr>
              <w:t>（4分）</w:t>
            </w:r>
            <w:r>
              <w:rPr>
                <w:rFonts w:hint="eastAsia" w:ascii="仿宋" w:hAnsi="仿宋" w:eastAsia="仿宋" w:cs="仿宋"/>
                <w:color w:val="333333"/>
                <w:szCs w:val="21"/>
                <w:lang w:bidi="ar"/>
              </w:rPr>
              <w:t>；</w:t>
            </w:r>
            <w:r>
              <w:rPr>
                <w:rFonts w:ascii="仿宋" w:hAnsi="仿宋" w:eastAsia="仿宋" w:cs="仿宋"/>
                <w:szCs w:val="21"/>
              </w:rPr>
              <w:t xml:space="preserve"> </w:t>
            </w:r>
          </w:p>
          <w:p>
            <w:pPr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lang w:bidi="ar"/>
              </w:rPr>
              <w:t>3、两手换把，左手抓握把段，右手抓握棍中端，右脚上步成弓步向前劈击，梢端与眉同高</w:t>
            </w:r>
            <w:r>
              <w:rPr>
                <w:rFonts w:hint="eastAsia" w:ascii="仿宋" w:hAnsi="仿宋" w:eastAsia="仿宋" w:cs="仿宋"/>
                <w:szCs w:val="21"/>
              </w:rPr>
              <w:t>（4分）。</w:t>
            </w:r>
          </w:p>
        </w:tc>
        <w:tc>
          <w:tcPr>
            <w:tcW w:w="1395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pacing w:val="-12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</w:trPr>
        <w:tc>
          <w:tcPr>
            <w:tcW w:w="1101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color w:val="333333"/>
                <w:szCs w:val="21"/>
                <w:shd w:val="clear" w:color="auto" w:fill="FFFFFF"/>
              </w:rPr>
              <w:t>结束式</w:t>
            </w:r>
          </w:p>
        </w:tc>
        <w:tc>
          <w:tcPr>
            <w:tcW w:w="6246" w:type="dxa"/>
            <w:vAlign w:val="center"/>
          </w:tcPr>
          <w:p>
            <w:pPr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color w:val="333333"/>
                <w:szCs w:val="21"/>
                <w:lang w:bidi="ar"/>
              </w:rPr>
              <w:t>1、</w:t>
            </w:r>
            <w:r>
              <w:rPr>
                <w:rFonts w:hint="eastAsia" w:ascii="仿宋" w:hAnsi="仿宋" w:eastAsia="仿宋" w:cs="仿宋"/>
                <w:color w:val="333333"/>
                <w:szCs w:val="21"/>
                <w:shd w:val="clear" w:color="auto" w:fill="FFFFFF"/>
              </w:rPr>
              <w:t>身体向左转体。两手将棍置于身体右侧.右手与下颚同高，左手握把端 左脚靠拢右脚的同时，成持棍立正姿势。</w:t>
            </w:r>
          </w:p>
        </w:tc>
        <w:tc>
          <w:tcPr>
            <w:tcW w:w="1395" w:type="dxa"/>
            <w:vAlign w:val="center"/>
          </w:tcPr>
          <w:p>
            <w:pPr>
              <w:spacing w:line="380" w:lineRule="exact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5</w:t>
            </w:r>
          </w:p>
        </w:tc>
      </w:tr>
    </w:tbl>
    <w:p>
      <w:pPr>
        <w:numPr>
          <w:ilvl w:val="0"/>
          <w:numId w:val="0"/>
        </w:numPr>
        <w:spacing w:line="360" w:lineRule="auto"/>
        <w:rPr>
          <w:rFonts w:hint="eastAsia" w:ascii="仿宋_GB2312" w:hAnsi="仿宋" w:eastAsia="仿宋_GB2312" w:cs="仿宋"/>
          <w:b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40" w:lineRule="exact"/>
        <w:rPr>
          <w:rFonts w:hint="eastAsia" w:ascii="仿宋_GB2312" w:hAnsi="仿宋" w:eastAsia="仿宋_GB2312" w:cs="仿宋"/>
          <w:b/>
          <w:sz w:val="32"/>
          <w:szCs w:val="32"/>
        </w:rPr>
      </w:pPr>
      <w:r>
        <w:rPr>
          <w:rFonts w:hint="eastAsia" w:ascii="仿宋_GB2312" w:hAnsi="仿宋" w:eastAsia="仿宋_GB2312" w:cs="仿宋"/>
          <w:b/>
          <w:sz w:val="32"/>
          <w:szCs w:val="32"/>
          <w:lang w:val="en-US" w:eastAsia="zh-CN"/>
        </w:rPr>
        <w:t xml:space="preserve">科目B: </w:t>
      </w:r>
      <w:r>
        <w:rPr>
          <w:rFonts w:hint="eastAsia" w:ascii="仿宋_GB2312" w:hAnsi="仿宋" w:eastAsia="仿宋_GB2312" w:cs="仿宋"/>
          <w:b/>
          <w:sz w:val="32"/>
          <w:szCs w:val="32"/>
        </w:rPr>
        <w:t>心肺复苏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3" w:firstLineChars="200"/>
        <w:rPr>
          <w:rFonts w:hint="eastAsia" w:ascii="仿宋_GB2312" w:hAnsi="仿宋" w:eastAsia="仿宋_GB2312" w:cs="仿宋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仿宋"/>
          <w:b/>
          <w:kern w:val="2"/>
          <w:sz w:val="32"/>
          <w:szCs w:val="32"/>
          <w:lang w:val="en-US" w:eastAsia="zh-CN" w:bidi="ar-SA"/>
        </w:rPr>
        <w:t>1.人员着装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0" w:firstLineChars="200"/>
        <w:jc w:val="both"/>
        <w:textAlignment w:val="baseline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参赛人员须着装整洁，修剪指甲，洗手，戴口罩。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3" w:firstLineChars="200"/>
        <w:jc w:val="both"/>
        <w:rPr>
          <w:rFonts w:hint="eastAsia" w:ascii="仿宋_GB2312" w:hAnsi="仿宋" w:eastAsia="仿宋_GB2312" w:cs="仿宋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仿宋"/>
          <w:b/>
          <w:kern w:val="2"/>
          <w:sz w:val="32"/>
          <w:szCs w:val="32"/>
          <w:lang w:val="en-US" w:eastAsia="zh-CN" w:bidi="ar-SA"/>
        </w:rPr>
        <w:t>2.场地器材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default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 xml:space="preserve"> 场地长不小于8米,宽不小于6米，配备病床1张（含被子及枕头）、洗手池、心肺复苏模拟人1个、复苏板1个、简易呼吸器1套、氧气瓶1支（含架），氧气管1根、氧气面罩1个。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3" w:firstLineChars="200"/>
        <w:jc w:val="both"/>
        <w:rPr>
          <w:rFonts w:hint="eastAsia" w:ascii="仿宋_GB2312" w:hAnsi="仿宋" w:eastAsia="仿宋_GB2312" w:cs="仿宋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仿宋"/>
          <w:b/>
          <w:kern w:val="2"/>
          <w:sz w:val="32"/>
          <w:szCs w:val="32"/>
          <w:lang w:val="en-US" w:eastAsia="zh-CN" w:bidi="ar-SA"/>
        </w:rPr>
        <w:t>3.操作程序及要求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/>
          <w:sz w:val="32"/>
          <w:szCs w:val="32"/>
        </w:rPr>
        <w:t>1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仿宋" w:eastAsia="仿宋_GB2312"/>
          <w:sz w:val="32"/>
          <w:szCs w:val="32"/>
        </w:rPr>
        <w:t>判断意识状态及呼吸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双手拍患者双肩并在患者左右耳边大声呼唤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/>
          <w:sz w:val="32"/>
          <w:szCs w:val="32"/>
        </w:rPr>
        <w:t>2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仿宋" w:eastAsia="仿宋_GB2312"/>
          <w:sz w:val="32"/>
          <w:szCs w:val="32"/>
        </w:rPr>
        <w:t>启动急救系统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呼叫他人，记录抢救时间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/>
          <w:sz w:val="32"/>
          <w:szCs w:val="32"/>
        </w:rPr>
        <w:t>3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仿宋" w:eastAsia="仿宋_GB2312"/>
          <w:sz w:val="32"/>
          <w:szCs w:val="32"/>
        </w:rPr>
        <w:t>判断有无颈动脉搏动，同时观察四肢循环情况。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/>
          <w:sz w:val="32"/>
          <w:szCs w:val="32"/>
        </w:rPr>
        <w:t>4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仿宋" w:eastAsia="仿宋_GB2312"/>
          <w:sz w:val="32"/>
          <w:szCs w:val="32"/>
        </w:rPr>
        <w:t>摆放复苏体位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去枕，掀开被子，仰卧于病床，肩背下垫心脏按压板，解开衣服、腰带、暴露胸部。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left="0" w:leftChars="0" w:firstLine="640" w:firstLineChars="200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（5）</w:t>
      </w:r>
      <w:r>
        <w:rPr>
          <w:rFonts w:hint="eastAsia" w:ascii="仿宋_GB2312" w:hAnsi="仿宋" w:eastAsia="仿宋_GB2312"/>
          <w:sz w:val="32"/>
          <w:szCs w:val="32"/>
        </w:rPr>
        <w:t>胸外心脏按压术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left="0" w:leftChars="0" w:firstLine="640" w:firstLineChars="200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" w:eastAsia="仿宋_GB2312"/>
          <w:sz w:val="32"/>
          <w:szCs w:val="32"/>
        </w:rPr>
        <w:t>抢救者站立或跪于患者右侧，两乳头连线中点为按压部位，定位后进行按压。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left="0" w:leftChars="0" w:firstLine="640" w:firstLineChars="200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" w:eastAsia="仿宋_GB2312"/>
          <w:sz w:val="32"/>
          <w:szCs w:val="32"/>
        </w:rPr>
        <w:t>双手掌根重叠。十指相扣，手指翘起不接触胸壁，掌根紧贴患者胸部皮肤，肘部关节伸直，用身体重力垂直施加压力，使胸骨下陷至少5cm，然后迅速放松，解除压力，使胸骨自然复位。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" w:eastAsia="仿宋_GB2312"/>
          <w:sz w:val="32"/>
          <w:szCs w:val="32"/>
        </w:rPr>
        <w:t>按压频率至少100次/分钟、按压与放松比为1：1，放松时手掌根不离开胸壁。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（6）</w:t>
      </w:r>
      <w:r>
        <w:rPr>
          <w:rFonts w:hint="eastAsia" w:ascii="仿宋_GB2312" w:hAnsi="仿宋" w:eastAsia="仿宋_GB2312"/>
          <w:sz w:val="32"/>
          <w:szCs w:val="32"/>
        </w:rPr>
        <w:t>清除口鼻腔内分泌物或异物，检查并取下义齿。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（7）</w:t>
      </w:r>
      <w:r>
        <w:rPr>
          <w:rFonts w:hint="eastAsia" w:ascii="仿宋_GB2312" w:hAnsi="仿宋" w:eastAsia="仿宋_GB2312"/>
          <w:sz w:val="32"/>
          <w:szCs w:val="32"/>
        </w:rPr>
        <w:t>开放气道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left="0" w:leftChars="0" w:firstLine="640" w:firstLineChars="200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" w:eastAsia="仿宋_GB2312"/>
          <w:sz w:val="32"/>
          <w:szCs w:val="32"/>
        </w:rPr>
        <w:t>仰头提颏法：抢救者左手置于患者前额，用力向后压使其头部后仰，右手示指、中指置于患者下颌骨下方，将颏部向前上抬起。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left="0" w:leftChars="0" w:firstLine="640" w:firstLineChars="200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" w:eastAsia="仿宋_GB2312"/>
          <w:sz w:val="32"/>
          <w:szCs w:val="32"/>
        </w:rPr>
        <w:t>双下颌上提法：抢救者双肘置于患者头部两侧，双手示、中、无名指放在患者下颌角后方，向上或向后拾起下颌。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（8）</w:t>
      </w:r>
      <w:r>
        <w:rPr>
          <w:rFonts w:hint="eastAsia" w:ascii="仿宋_GB2312" w:hAnsi="仿宋" w:eastAsia="仿宋_GB2312"/>
          <w:sz w:val="32"/>
          <w:szCs w:val="32"/>
        </w:rPr>
        <w:t>简易呼吸器辅助通气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简易呼吸器连接氧源，氧流量，大于l0L/分钟；抢救者站于患者头颈处，患者头后仰，托起下颌，面罩紧贴口、鼻部，EC手法固定面罩，挤压呼吸囊，给予人工通气2次，并观察胸廓有无起伏。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（9）</w:t>
      </w:r>
      <w:r>
        <w:rPr>
          <w:rFonts w:hint="eastAsia" w:ascii="仿宋_GB2312" w:hAnsi="仿宋" w:eastAsia="仿宋_GB2312"/>
          <w:sz w:val="32"/>
          <w:szCs w:val="32"/>
        </w:rPr>
        <w:t>按压与通气比例为30：2，进行5循环。按压间断时同间须小于10秒，按压时将简易呼吸器放在患者头侧，面罩开口朝外。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（10）</w:t>
      </w:r>
      <w:r>
        <w:rPr>
          <w:rFonts w:hint="eastAsia" w:ascii="仿宋_GB2312" w:hAnsi="仿宋" w:eastAsia="仿宋_GB2312"/>
          <w:sz w:val="32"/>
          <w:szCs w:val="32"/>
        </w:rPr>
        <w:t>再次评估，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完成5个循环，再次评估患者意识、呼吸、颈动脉搏动、瞳孔、四肢末梢循环，复苏成功记录时间。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（11）</w:t>
      </w:r>
      <w:r>
        <w:rPr>
          <w:rFonts w:hint="eastAsia" w:ascii="仿宋_GB2312" w:hAnsi="仿宋" w:eastAsia="仿宋_GB2312"/>
          <w:sz w:val="32"/>
          <w:szCs w:val="32"/>
        </w:rPr>
        <w:t>复苏成功给予进一步生命支持。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（12）</w:t>
      </w:r>
      <w:r>
        <w:rPr>
          <w:rFonts w:hint="eastAsia" w:ascii="仿宋_GB2312" w:hAnsi="仿宋" w:eastAsia="仿宋_GB2312"/>
          <w:sz w:val="32"/>
          <w:szCs w:val="32"/>
        </w:rPr>
        <w:t>撤复苏板，整理衣物、床单位，安慰患者。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（13）</w:t>
      </w:r>
      <w:r>
        <w:rPr>
          <w:rFonts w:hint="eastAsia" w:ascii="仿宋_GB2312" w:hAnsi="仿宋" w:eastAsia="仿宋_GB2312"/>
          <w:sz w:val="32"/>
          <w:szCs w:val="32"/>
        </w:rPr>
        <w:t>处理用物，洗手、记录复苏过程、时间。</w:t>
      </w:r>
    </w:p>
    <w:p>
      <w:pPr>
        <w:pStyle w:val="2"/>
        <w:widowControl w:val="0"/>
        <w:numPr>
          <w:ilvl w:val="0"/>
          <w:numId w:val="0"/>
        </w:numPr>
        <w:spacing w:line="560" w:lineRule="exact"/>
        <w:ind w:firstLine="643" w:firstLineChars="200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 w:cs="仿宋"/>
          <w:b/>
          <w:kern w:val="2"/>
          <w:sz w:val="32"/>
          <w:szCs w:val="32"/>
          <w:lang w:val="en-US" w:eastAsia="zh-CN" w:bidi="ar-SA"/>
        </w:rPr>
        <w:t>4.成绩评定及评判细则</w:t>
      </w:r>
    </w:p>
    <w:tbl>
      <w:tblPr>
        <w:tblStyle w:val="8"/>
        <w:tblpPr w:leftFromText="180" w:rightFromText="180" w:vertAnchor="text" w:horzAnchor="page" w:tblpX="2115" w:tblpY="218"/>
        <w:tblOverlap w:val="never"/>
        <w:tblW w:w="81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51"/>
        <w:gridCol w:w="5489"/>
        <w:gridCol w:w="1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26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项目</w:t>
            </w:r>
          </w:p>
        </w:tc>
        <w:tc>
          <w:tcPr>
            <w:tcW w:w="5489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评分项目及标准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分值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675" w:type="dxa"/>
            <w:vMerge w:val="restart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both"/>
            </w:pP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操</w:t>
            </w:r>
          </w:p>
          <w:p>
            <w:pPr>
              <w:jc w:val="center"/>
            </w:pPr>
            <w:r>
              <w:rPr>
                <w:rFonts w:hint="eastAsia"/>
              </w:rPr>
              <w:t>作</w:t>
            </w:r>
          </w:p>
          <w:p>
            <w:pPr>
              <w:jc w:val="center"/>
            </w:pPr>
            <w:r>
              <w:rPr>
                <w:rFonts w:hint="eastAsia"/>
              </w:rPr>
              <w:t>程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序</w:t>
            </w:r>
            <w:r>
              <w:rPr>
                <w:rFonts w:hint="eastAsia" w:asciiTheme="minorHAnsi" w:eastAsiaTheme="minorEastAsia"/>
                <w:lang w:val="en-US" w:eastAsia="zh-CN"/>
              </w:rPr>
              <w:t xml:space="preserve">  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HAnsi" w:eastAsiaTheme="minorEastAsia"/>
                <w:lang w:val="en-US" w:eastAsia="zh-CN"/>
              </w:rPr>
              <w:t xml:space="preserve">            </w:t>
            </w:r>
            <w:r>
              <w:rPr>
                <w:rFonts w:hint="eastAsia"/>
              </w:rPr>
              <w:t>操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作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程</w:t>
            </w:r>
          </w:p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序</w:t>
            </w:r>
            <w:r>
              <w:rPr>
                <w:rFonts w:hint="eastAsia" w:asciiTheme="minorHAnsi" w:eastAsiaTheme="minorEastAsia"/>
                <w:lang w:val="en-US" w:eastAsia="zh-CN"/>
              </w:rPr>
              <w:t xml:space="preserve">   </w:t>
            </w:r>
          </w:p>
          <w:p>
            <w:pPr>
              <w:pStyle w:val="2"/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评估</w:t>
            </w:r>
          </w:p>
        </w:tc>
        <w:tc>
          <w:tcPr>
            <w:tcW w:w="5489" w:type="dxa"/>
            <w:vAlign w:val="center"/>
          </w:tcPr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评估环境安全，判断患者有无意识，拍肩膀，大声询问，禁剧烈摇晃。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75" w:type="dxa"/>
            <w:vMerge w:val="continue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呼救</w:t>
            </w:r>
          </w:p>
        </w:tc>
        <w:tc>
          <w:tcPr>
            <w:tcW w:w="5489" w:type="dxa"/>
            <w:vAlign w:val="center"/>
          </w:tcPr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无反应，呼“120”求助（说明或可在患者身边手机求救）。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675" w:type="dxa"/>
            <w:vMerge w:val="continue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安置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体位</w:t>
            </w:r>
          </w:p>
        </w:tc>
        <w:tc>
          <w:tcPr>
            <w:tcW w:w="5489" w:type="dxa"/>
            <w:vAlign w:val="center"/>
          </w:tcPr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要求恢复仰卧位，头颈躯干无扭曲，双手放于躯干两侧。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675" w:type="dxa"/>
            <w:vMerge w:val="continue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评估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脉搏</w:t>
            </w:r>
          </w:p>
        </w:tc>
        <w:tc>
          <w:tcPr>
            <w:tcW w:w="5489" w:type="dxa"/>
            <w:vAlign w:val="center"/>
          </w:tcPr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触摸颈动脉处检查有无搏动，同时检查呼吸，检查时间不超过10秒。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675" w:type="dxa"/>
            <w:vMerge w:val="continue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胸外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按压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5489" w:type="dxa"/>
            <w:vAlign w:val="center"/>
          </w:tcPr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1、 定位：迅速、正确（双乳头连线中点）；</w:t>
            </w:r>
          </w:p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2、方法：姿势正确，力量均匀，使胸骨下陷至少5厘米，不超过6厘米。每次按压后使胸廓完全回复，施救者必须避免在按压间隙依靠在患者胸壁上。按压与放松时间相等，节律规则，频率100-120/分。尽可能减少按压中的停顿。3、按压：呼吸比为30:2。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35分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675" w:type="dxa"/>
            <w:vMerge w:val="continue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851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开放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气道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5489" w:type="dxa"/>
            <w:vAlign w:val="center"/>
          </w:tcPr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撤去枕头立即解开上衣、腰带，清除鼻腔、口腔异物、分泌物或义齿。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675" w:type="dxa"/>
            <w:vMerge w:val="continue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851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5489" w:type="dxa"/>
            <w:vAlign w:val="center"/>
          </w:tcPr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仰头举颏：①以左手置于前额，使头向后倾；②右手食指、中指置于下颏或下颌角处，抬起下颏。（不能抬颈）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675" w:type="dxa"/>
            <w:vMerge w:val="continue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面罩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皮囊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简易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呼吸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5489" w:type="dxa"/>
            <w:vAlign w:val="center"/>
          </w:tcPr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判断呼吸，无呼吸，立即给予面罩简易呼吸：</w:t>
            </w:r>
          </w:p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、接氧气；2、左手Ec法固定面罩，使面罩与患者面部紧密衔接，左手挤压气囊1.5—2s，使胸廓抬举，放松2.5—3秒，挤压2次；3、施救时应观察：A、患者胸廓是否随着呼吸囊的挤压而起伏；B、在呼气时观察面罩内是否呈雾气状态；C、每次送气量400-600ML；D、频率为10-12次/分；E、呼吸囊单向阀工作正常。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20分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675" w:type="dxa"/>
            <w:vMerge w:val="continue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效 果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评 估</w:t>
            </w:r>
          </w:p>
        </w:tc>
        <w:tc>
          <w:tcPr>
            <w:tcW w:w="5489" w:type="dxa"/>
            <w:vAlign w:val="center"/>
          </w:tcPr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按顺序连续5次循环后，评估脉搏、呼吸等，判断心肺复苏是否有效。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675" w:type="dxa"/>
            <w:vMerge w:val="continue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质 量</w:t>
            </w:r>
          </w:p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控 制</w:t>
            </w:r>
          </w:p>
        </w:tc>
        <w:tc>
          <w:tcPr>
            <w:tcW w:w="5489" w:type="dxa"/>
            <w:vAlign w:val="center"/>
          </w:tcPr>
          <w:p>
            <w:pPr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操作熟练程度、对患者的急救意识。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5分</w:t>
            </w:r>
          </w:p>
        </w:tc>
      </w:tr>
    </w:tbl>
    <w:p>
      <w:pPr>
        <w:widowControl/>
        <w:snapToGrid w:val="0"/>
        <w:spacing w:before="0" w:beforeAutospacing="0" w:after="0" w:afterAutospacing="0" w:line="560" w:lineRule="exact"/>
        <w:jc w:val="both"/>
        <w:textAlignment w:val="baseline"/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hint="eastAsia" w:ascii="仿宋_GB2312" w:hAnsi="仿宋" w:eastAsia="仿宋_GB2312" w:cs="仿宋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仿宋"/>
          <w:b/>
          <w:kern w:val="2"/>
          <w:sz w:val="32"/>
          <w:szCs w:val="32"/>
          <w:lang w:val="en-US" w:eastAsia="zh-CN" w:bidi="ar-SA"/>
        </w:rPr>
        <w:t>科目C: 单兵队列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1.场地器材</w:t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及着装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在长28米×宽15米场地上进行，参赛选手身着作训服，手持防暴棍。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40" w:lineRule="exact"/>
        <w:ind w:firstLine="643" w:firstLineChars="200"/>
        <w:jc w:val="both"/>
        <w:textAlignment w:val="baseline"/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2.操作程序</w:t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  <w:t>及要求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（1）</w:t>
      </w:r>
      <w:r>
        <w:rPr>
          <w:rFonts w:hint="eastAsia" w:ascii="仿宋_GB2312" w:hAnsi="仿宋" w:eastAsia="仿宋_GB2312"/>
          <w:sz w:val="32"/>
          <w:szCs w:val="32"/>
        </w:rPr>
        <w:t>立正、稍息跨立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t>口令：立正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立正时两脚跟靠拢并齐，两脚尖向外分开约60度；两腿挺直，小腹微收，自然挺胸；上体正直，微向前倾；两肩要平，稍向后张，两臂自然下垂，手指并扰自然微曲，头要正，口要闭，下颌微收，两眼向前平视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" w:eastAsia="仿宋_GB2312"/>
          <w:sz w:val="32"/>
          <w:szCs w:val="32"/>
        </w:rPr>
        <w:t>口令：稍息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：稍息时左脚顺脚尖方向伸出约全脚的三分之二，两脚自然伸直，上体保持立正姿势，身体重心大部分落于右脚。稍息过久，可自行换脚。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（2）</w:t>
      </w:r>
      <w:r>
        <w:rPr>
          <w:rFonts w:hint="eastAsia" w:ascii="仿宋_GB2312" w:hAnsi="仿宋" w:eastAsia="仿宋_GB2312"/>
          <w:sz w:val="32"/>
          <w:szCs w:val="32"/>
        </w:rPr>
        <w:t>跨立，即跨步站立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口令：跨立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：左脚向左跨出约一脚之长，两腿自然伸直，上体保持立正姿势，身体重心落于两脚之间。两手背后，左手握右手腕，右手手指并扰自然弯曲，手心向后。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（3）</w:t>
      </w:r>
      <w:r>
        <w:rPr>
          <w:rFonts w:hint="eastAsia" w:ascii="仿宋_GB2312" w:hAnsi="仿宋" w:eastAsia="仿宋_GB2312"/>
          <w:sz w:val="32"/>
          <w:szCs w:val="32"/>
        </w:rPr>
        <w:t>停止间转法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口令：向右---转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：以右脚跟为轴，右脚跟和左脚掌前部分同时用力，使身体和脚一致向右转90度，身体重心落于右脚，左脚取捷径，迅速靠扰右脚，成立正姿势。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口令：向左---转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：以左脚跟为轴，左脚跟和右脚掌前部分同时用力，使身体和脚一致向左转90度，身体重心落于左脚，右脚取捷径，迅速靠扰右脚，成立正姿势。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口令：向后---转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：向后转的要领，按向右转的要领向后转180度。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仿宋" w:eastAsia="仿宋_GB2312"/>
          <w:sz w:val="32"/>
          <w:szCs w:val="32"/>
        </w:rPr>
        <w:t>脱帽、戴帽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口令：脱帽、戴帽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：脱帽时，双手捏帽檐或者帽前端两侧将帽取下，置于左小臂，帽徽向前，掌心向上，四指扶帽檐或帽墙前端中央处，小臂略成水平，右手放下。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戴帽时，双手捏帽檐或帽前端两侧，将帽迅速戴正。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（5）</w:t>
      </w:r>
      <w:r>
        <w:rPr>
          <w:rFonts w:hint="eastAsia" w:ascii="仿宋_GB2312" w:hAnsi="仿宋" w:eastAsia="仿宋_GB2312"/>
          <w:sz w:val="32"/>
          <w:szCs w:val="32"/>
        </w:rPr>
        <w:t>敬礼、礼毕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口令：敬礼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上体正直，右手取捷径迅速抬起，五指并扰自然伸直，中指微接帽檐右角前约2厘米处（戴无檐帽时，微接太阳穴上方帽墙下沿），手心向下，微向外张（约20度），手腕不得弯曲，右大臂略平，与两肩略成一线，同时注视受礼者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口令：礼毕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：行举手礼者，将手放下，行注目礼者，头转正。行进间（跑步时换齐步）转头向受礼者行举手礼（手随头移动），待受礼者还礼后礼毕。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（6）</w:t>
      </w:r>
      <w:r>
        <w:rPr>
          <w:rFonts w:hint="eastAsia" w:ascii="仿宋_GB2312" w:hAnsi="仿宋" w:eastAsia="仿宋_GB2312"/>
          <w:sz w:val="32"/>
          <w:szCs w:val="32"/>
        </w:rPr>
        <w:t>蹲下、起立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口令：蹲下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：右脚后退半步，臀部坐在右脚跟上（膝盖不着地），两手自然放在两膝上，上体保持正直。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（7）</w:t>
      </w:r>
      <w:r>
        <w:rPr>
          <w:rFonts w:hint="eastAsia" w:ascii="仿宋_GB2312" w:hAnsi="仿宋" w:eastAsia="仿宋_GB2312"/>
          <w:sz w:val="32"/>
          <w:szCs w:val="32"/>
        </w:rPr>
        <w:t>起立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口令：起立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：全身协调迅速起立，成立正姿势。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（8）</w:t>
      </w:r>
      <w:r>
        <w:rPr>
          <w:rFonts w:hint="eastAsia" w:ascii="仿宋_GB2312" w:hAnsi="仿宋" w:eastAsia="仿宋_GB2312"/>
          <w:sz w:val="32"/>
          <w:szCs w:val="32"/>
        </w:rPr>
        <w:t>齐步与立定，正步与立定、跑步与立定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口令：齐步----走，立----定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左脚向正前方迈出约75厘米，身体重心前移，右脚照此法动作；上体正直，微向前倾；手指轻轻握扰，拇指贴于食指第二节；两臂前后自然摆动，向前摆臂时，肘部弯屈，小臂自然里合，手心向内稍向下，拇指根部对正衣扣线，并与最下方衣扣同高距身体约25厘米；向后摆臂时，手臂自然伸直，手腕前侧距裤缝线约30厘米。行进速度每分钟116步—122步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听到“立--定”的口令，左脚再向前大半步着直，右脚取捷径迅速靠拢左脚，成立正姿势。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（9）</w:t>
      </w:r>
      <w:r>
        <w:rPr>
          <w:rFonts w:hint="eastAsia" w:ascii="仿宋_GB2312" w:hAnsi="仿宋" w:eastAsia="仿宋_GB2312"/>
          <w:sz w:val="32"/>
          <w:szCs w:val="32"/>
        </w:rPr>
        <w:t>正步行进与立定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口令：正步---走，立---定。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左脚向正前方踢出，（腿要绷直，脚尖下压，脚掌与地面平行，离地面约25厘米），约75厘米，适当用力使全脚掌着地，同时身体重心前移，右脚照此法动作；上体正直，微向前倾；手指轻轻握拢，拇指贴于食指第二节；向前摆臂时，肘部弯屈，小臂略成水平，手心向内稍向下，手腕下沿摆到高于最下方衣扣约10厘米处，离身体约10厘米；向后摆臂时（左手心向右，右手心向左），手腕前侧距裤缝线约30厘米。行进速度每分钟110—116步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听到“立---定”的口令，左脚再向前大半步着地，两脚挺直，右脚取捷径迅速靠拢左脚，成立正姿势。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（10）</w:t>
      </w:r>
      <w:r>
        <w:rPr>
          <w:rFonts w:hint="eastAsia" w:ascii="仿宋_GB2312" w:hAnsi="仿宋" w:eastAsia="仿宋_GB2312"/>
          <w:sz w:val="32"/>
          <w:szCs w:val="32"/>
        </w:rPr>
        <w:t>跑步前进与立定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口令：跑步----走，立----定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要求</w:t>
      </w:r>
      <w:r>
        <w:rPr>
          <w:rFonts w:hint="eastAsia" w:ascii="仿宋_GB2312" w:hAnsi="仿宋" w:eastAsia="仿宋_GB2312"/>
          <w:sz w:val="32"/>
          <w:szCs w:val="32"/>
        </w:rPr>
        <w:t>：听到预令“跑步”，两手迅速握拳（四指蜷握，拇指贴于食指第一关节和中指第二节），提到腰际，约与腰带同高，拳心向内，肘部稍向里合。听到“走”的动令，上体微向前倾，两腿微弯，同时左脚利用右脚掌的蹬力跃出约85厘米，地，两脚挺前脚掌先着地，身体重心前移，右脚照此法动作；两臂前后自然摆动，向前摆臂时，大臂略直，肘部贴于腰际，小臂略平，稍向里合，两拳内侧各距衣扣线约5厘米；向后摆臂时，拳贴于腰际，行进速度每分钟170—180步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听到“立定”的口令，再跑2步，然后左脚向前大半步（两拳收于腰际，停止摆动）着地，右脚靠拢左脚，同时将手放下，成立正姿势。</w:t>
      </w:r>
    </w:p>
    <w:p>
      <w:pPr>
        <w:pStyle w:val="2"/>
        <w:widowControl w:val="0"/>
        <w:numPr>
          <w:ilvl w:val="0"/>
          <w:numId w:val="0"/>
        </w:numPr>
        <w:spacing w:line="560" w:lineRule="exact"/>
        <w:ind w:firstLine="643" w:firstLineChars="200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 w:cs="仿宋"/>
          <w:b/>
          <w:kern w:val="2"/>
          <w:sz w:val="32"/>
          <w:szCs w:val="32"/>
          <w:lang w:val="en-US" w:eastAsia="zh-CN" w:bidi="ar-SA"/>
        </w:rPr>
        <w:t>3.成绩评定及评判细则</w:t>
      </w:r>
    </w:p>
    <w:tbl>
      <w:tblPr>
        <w:tblStyle w:val="8"/>
        <w:tblW w:w="88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556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项 目</w:t>
            </w:r>
          </w:p>
        </w:tc>
        <w:tc>
          <w:tcPr>
            <w:tcW w:w="655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评分项目及标准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分值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精神面貌</w:t>
            </w:r>
          </w:p>
        </w:tc>
        <w:tc>
          <w:tcPr>
            <w:tcW w:w="65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1、出入列无口号；（扣1分/次）                                             2、出入列时脚步错误；（扣1分/ 次）                                3、整齐时队伍不在一条直线；（扣2分/ 次）                                             4、报数错误或不连贯；（扣1分/次）                                        5、整齐时摆头不一致。（扣0.2分/人）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队列指挥</w:t>
            </w:r>
          </w:p>
        </w:tc>
        <w:tc>
          <w:tcPr>
            <w:tcW w:w="65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1、声音不够洪亮、口令不清（扣1分）；                 </w:t>
            </w: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仿宋" w:hAnsi="仿宋" w:eastAsia="仿宋"/>
                <w:szCs w:val="21"/>
              </w:rPr>
              <w:t xml:space="preserve">  2、下达口令错误（扣0.5分）；                                          3、指挥位置不准或明显错误（扣0.5分/次）；                                      4、变换指挥位置错误、不准（扣1分）；                               5、变换指挥位置时，步法选择错误（扣0.5分）；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6、下达口令落脚点不准（扣0.5分/次）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7、操作内容颠倒（扣1分/次）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8、每个动作操作2次，每漏掉一次扣该项分数的50%，漏掉整个内容则扣除该项全部分数。                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立正稍息</w:t>
            </w:r>
          </w:p>
        </w:tc>
        <w:tc>
          <w:tcPr>
            <w:tcW w:w="65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1、动作不一致，操作中有小动作者（扣0.5分/次）；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 xml:space="preserve">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2、立正时，未按动作要领、军姿太差的（如头不正、下颌明显上扬，身体重心明显向一侧倾斜等）（扣0.2分/次）；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3、立正时有下列情形之一者（手型不对、两肩不平，两眼长时间看地）（扣0.5分/次）；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4、稍息时左膝盖明显弯曲（扣0.5/次分）；                                           5、稍息时，左脚出脚过长或太小（扣0.5/次分）。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立正跨立</w:t>
            </w:r>
          </w:p>
        </w:tc>
        <w:tc>
          <w:tcPr>
            <w:tcW w:w="65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1、跨立时，动作错误，不一致、手型不对，手心方向不准（扣0.2分/次）；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2、跨立时，姿态不端正，（如腰部未挺直，臀部明显后翘，头部明显前送等）（扣0.5分/次）；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 xml:space="preserve">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3、跨立时，后手位置过高或过低（扣0.2分/次）；                               4、两肩不平（扣0.2分/次）；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5、手臂与腿部不协调一致者（扣0.2分/次）。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停止间</w:t>
            </w:r>
          </w:p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转法</w:t>
            </w:r>
          </w:p>
        </w:tc>
        <w:tc>
          <w:tcPr>
            <w:tcW w:w="65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1、动作错误（扣0.2分/次）；                                              2、靠腿不一致，跺脚、扫腿（扣0.5分/次）；                            3、转体时，眼看地（扣0.5分/次）；                                     4、转体时低头（扣0.5分/次）；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 xml:space="preserve">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5、转体时，手臂外张（扣0.5分/次）；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6、转体时，晃臂（扣0.5分/次）；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7、头、身体、腿转动不一致（扣0.5分/次）；                                8、转动角度不准（扣0.5分/次）。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敬礼礼毕</w:t>
            </w:r>
          </w:p>
        </w:tc>
        <w:tc>
          <w:tcPr>
            <w:tcW w:w="65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1、动作错误（扣0.2分/次）;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2、动作不整齐,抬放手不一致（扣0.5分/次）；                            3、头部左右晃动（扣0.2分/次）；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4、大臂不平与两肩不在一条直线（扣0.2分/次）；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5、手腕明显弯曲,手心过于外张;五指未并拢,中指位置不准（扣0.2分/次）。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齐步立定</w:t>
            </w:r>
          </w:p>
        </w:tc>
        <w:tc>
          <w:tcPr>
            <w:tcW w:w="65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1、行进步速、步幅明显过大或过小（扣0.5分/次）；                         2、排面不整齐每次（扣0.5分/次）；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 xml:space="preserve">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3、第一步出脚不一致每次（扣0.5分/次）；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4、立定不一致每次（扣1分）；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5、摆臂不到位、手型不对（扣0.2分/次）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7、重心不稳，左右晃动幅度明显过大（扣0.5分/次）；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8、行进时，身体僵硬或同手同脚（扣1分/次）；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 xml:space="preserve">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9、行进时呈八字脚（扣0.5分/次）。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2" w:hRule="atLeast"/>
        </w:trPr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跑步立定</w:t>
            </w:r>
          </w:p>
        </w:tc>
        <w:tc>
          <w:tcPr>
            <w:tcW w:w="65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1、听到预令，双拳没有及时提起（扣0.5分/次）；                            2、行进时，步速、步幅明显过大或过小（扣0.5分/次）；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3、行进时，排面不整齐（扣1分/次）；                                      4、行进时，摆臂不到位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>①拳型不规范（扣0.5分/次）；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②运臂时拳与小臂不是水平移动，前推后拉，出现前摆时拳明显高于或低于腰带，后摆时拳低于腰带（扣0.5分/次）；③运臂时，小臂过于里合，甚至超过衣扣线，造成左右摆动式（扣0.5分/）</w:t>
            </w:r>
            <w:r>
              <w:rPr>
                <w:rFonts w:hint="eastAsia" w:ascii="宋体" w:hAnsi="宋体" w:cs="宋体"/>
                <w:szCs w:val="21"/>
              </w:rPr>
              <w:t>；</w:t>
            </w:r>
            <w:r>
              <w:rPr>
                <w:rFonts w:hint="eastAsia" w:ascii="仿宋" w:hAnsi="仿宋" w:eastAsia="仿宋"/>
                <w:szCs w:val="21"/>
              </w:rPr>
              <w:t>④运臂时不是前推后拉，而是上下打鼓式（扣0.5分/次）；⑤运臂时带动双肩前后摆动（扣0.5分/次）。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5、行进时，眼看地（扣0.5分/次）；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 xml:space="preserve">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6、立定靠脚不一致（扣1分/次）；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 xml:space="preserve">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7、立定动作错误（扣1分/次）；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8、立定靠脚时出现挺腹或低头（扣0.5分/次）；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9、立定靠脚时，双脚未挺直，出现明显跺脚现象（扣1分/次）。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正步立定</w:t>
            </w:r>
          </w:p>
        </w:tc>
        <w:tc>
          <w:tcPr>
            <w:tcW w:w="65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1、行进步速、步幅明显过大或过小；（扣0.5分/次）                          2、排面不整齐每次；（扣1分/次）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 xml:space="preserve">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3、立定不一致每次；（扣1分/次）                                        4、摆臂不到位、手型不对；（扣0.5分/次）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 xml:space="preserve">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5、重心不稳，左右晃动有打手；（扣0.5分/次）</w:t>
            </w:r>
            <w:r>
              <w:rPr>
                <w:rFonts w:hint="eastAsia" w:ascii="宋体" w:hAnsi="宋体" w:cs="宋体"/>
                <w:szCs w:val="21"/>
              </w:rPr>
              <w:t> </w:t>
            </w:r>
            <w:r>
              <w:rPr>
                <w:rFonts w:hint="eastAsia" w:ascii="仿宋" w:hAnsi="仿宋" w:eastAsia="仿宋"/>
                <w:szCs w:val="21"/>
              </w:rPr>
              <w:t xml:space="preserve">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6、行进时，身体僵硬或同手同脚；（扣1分/次）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7、行进时，眼看地（扣1分/次）；</w:t>
            </w:r>
            <w:r>
              <w:rPr>
                <w:rFonts w:hint="eastAsia" w:ascii="宋体" w:hAnsi="宋体" w:cs="宋体"/>
                <w:szCs w:val="21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8、立定靠脚不一致（扣1分/次）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15</w:t>
            </w:r>
          </w:p>
        </w:tc>
      </w:tr>
    </w:tbl>
    <w:p>
      <w:pPr>
        <w:widowControl/>
        <w:snapToGrid w:val="0"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jc w:val="both"/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jc w:val="center"/>
        <w:textAlignment w:val="baseline"/>
        <w:rPr>
          <w:rFonts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  <w:t>中式烹调师</w:t>
      </w:r>
      <w:r>
        <w:rPr>
          <w:rFonts w:ascii="Times New Roman" w:hAnsi="Times New Roman" w:eastAsia="方正小标宋_GBK" w:cs="Times New Roman"/>
          <w:b w:val="0"/>
          <w:i w:val="0"/>
          <w:caps w:val="0"/>
          <w:spacing w:val="0"/>
          <w:w w:val="100"/>
          <w:kern w:val="0"/>
          <w:sz w:val="44"/>
          <w:szCs w:val="44"/>
          <w:lang w:val="en-US" w:eastAsia="zh-CN" w:bidi="ar-SA"/>
        </w:rPr>
        <w:t>竞赛项目技术细则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  <w:t>1.人员着装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穿着完整厨师服（厨师服、厨师帽、围裙、黑裤子、黑皮鞋、）要求衣着整洁，佩戴口罩。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  <w:t>2.场地、器材及调料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（1）具备灶台（蒸、炒、烤）及操作台；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（2）调料：桶装精炼油、生抽、老抽、食盐、胡椒粉、味精、鸡精、陈醋。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Times New Roman"/>
          <w:b/>
          <w:sz w:val="32"/>
          <w:szCs w:val="32"/>
          <w:lang w:eastAsia="zh-CN"/>
        </w:rPr>
      </w:pPr>
      <w:r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Times New Roman"/>
          <w:b/>
          <w:sz w:val="32"/>
          <w:szCs w:val="32"/>
        </w:rPr>
        <w:t>相关</w:t>
      </w:r>
      <w:r>
        <w:rPr>
          <w:rFonts w:hint="eastAsia" w:ascii="仿宋" w:hAnsi="仿宋" w:eastAsia="仿宋" w:cs="Times New Roman"/>
          <w:b/>
          <w:sz w:val="32"/>
          <w:szCs w:val="32"/>
          <w:lang w:eastAsia="zh-CN"/>
        </w:rPr>
        <w:t>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参赛选手现场制作指定菜品1道（以云花或云茶为主材的菜品），自选菜品1道（体现云南特色），共计2道；每款制作数量为10人量，配评委尝碟（5个），时间为60分钟，所需食材由选手自带。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（1）竞赛调料必须使用赛会提供的赞助调料，特殊调料需提前报请赛区组委会批准。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（2）参赛作品用料严格实行“三不”原则，即不使用燕窝、干鲍、鱼翅等高档原料，不使用国家明令保护的动植物，不违规使用添加剂。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（3）自带食材需符合以下规定：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①蔬菜：可洗净，剥皮，不能切割，未经制熟；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②鱼类：可去除内脏和鳞片，但不可改刀；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③贝类：可洗净，需连壳，未经制熟；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④甲壳类：生鲜或煮熟，但不可剥开；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⑤鲜肉类或家禽肉：肉可去骨，但不可切割；骨头可以切割成小块；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⑥汤底：基本汤底，未经浓缩和调味，原味，未加配料和调味品；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⑦果肉：可以带入果泥，但必须现场加工，不能直接用作酱汁；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⑧干货食材：可涨发好，但必须在比赛现场加调味及烹煮；</w:t>
      </w:r>
    </w:p>
    <w:p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⑨牛羊肉：不宜熟制的食材，可提前预加工至成熟，可以进行预调味。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  <w:t>4.操作要求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竞赛评判内容按准备工作、专业烹饪、作品呈现、口味质感四个方面进行评判。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准备工作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 xml:space="preserve">（1）自带食材符合比赛规则；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 xml:space="preserve">（2）自带物品专用整理箱分类收纳；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（3）整理箱摆放整齐统一运输进入比赛工位；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（4）自带食材贮藏及运输温度符合国家食品安全规定；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（5）所有须保鲜的食材均存放在冷柜或冰箱内；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（6）冰箱或冷柜中的食材有覆盖，不同食材相互独立；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（7）操作工位物品摆放就位，分类合理、整洁有序；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（8）身着干净、整洁的厨服（厨帽、厨衣、西裤、皮鞋），身上无任何配饰；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（9）完整的作品说明书；（菜谱卡）；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（10）提供品尝的冷热样碟（10人份一份用于展台展示、另备评委尝碟7份，评委尝碟不需要装盘）；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（11）没有提前加工行为。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专业烹饪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（1）食品安全部分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①开始加工之前和操作过程中按照专业要求洗手；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②原材料加工过程，使用的设备、器皿符合食品安全操作规范；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③正确使用和更换手套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（手套需为蓝色或黑色紧身橡胶手套）</w:t>
      </w:r>
      <w:r>
        <w:rPr>
          <w:rFonts w:hint="eastAsia" w:ascii="仿宋" w:hAnsi="仿宋" w:eastAsia="仿宋" w:cs="Times New Roman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④及时清洁工作台和厨房设备、用具，专业更换砧板；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⑤对温度敏感的食材加工后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覆盖保鲜膜</w:t>
      </w:r>
      <w:r>
        <w:rPr>
          <w:rFonts w:hint="eastAsia" w:ascii="仿宋" w:hAnsi="仿宋" w:eastAsia="仿宋" w:cs="Times New Roman"/>
          <w:sz w:val="32"/>
          <w:szCs w:val="32"/>
        </w:rPr>
        <w:t>及时存放回冰箱，无长时间裸露现象；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⑥加工过程中，以及品尝食物时无交叉感染行为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（选手尝味时要使用专用尝味勺）</w:t>
      </w:r>
      <w:r>
        <w:rPr>
          <w:rFonts w:hint="eastAsia" w:ascii="仿宋" w:hAnsi="仿宋" w:eastAsia="仿宋" w:cs="Times New Roman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⑦主辅料加工过程符合餐饮服务食品安全操作规范；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⑧正确使用厨房用纸，及时更换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或清洗</w:t>
      </w:r>
      <w:r>
        <w:rPr>
          <w:rFonts w:hint="eastAsia" w:ascii="仿宋" w:hAnsi="仿宋" w:eastAsia="仿宋" w:cs="Times New Roman"/>
          <w:sz w:val="32"/>
          <w:szCs w:val="32"/>
        </w:rPr>
        <w:t>脏毛巾。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（2）技能/技艺部分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①加工时正确、安全、专业使用工具、设备、盛放容器；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②熟悉原料特性，充分利用，无浪费现象；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③操作过程中食材、半成品及时冷藏存储；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④加工、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烹饪</w:t>
      </w:r>
      <w:r>
        <w:rPr>
          <w:rFonts w:hint="eastAsia" w:ascii="仿宋" w:hAnsi="仿宋" w:eastAsia="仿宋" w:cs="Times New Roman"/>
          <w:sz w:val="32"/>
          <w:szCs w:val="32"/>
        </w:rPr>
        <w:t>过程规范有序，动作协调适当，体现传统或现代技法；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⑤不同操作使用恰当的工具和设备（如刀具、锅等）；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⑥加工过程中对鱼、肉、海鲜、家禽等主食材的处理恰当；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⑦合理利用骨头和边角料将汤底做成调味汁；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⑧加工过程中对蔬菜、沙拉和香料的处理恰当；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⑨剩余食材及时包好后保存在冰箱或冰柜中，并标注日期。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（3）厨房管理部分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①合理分配工作内容、时间；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②加工过程中垃圾及时处理，废弃物处理妥当；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③加工过程工作台、操作位整洁有序，无杂、乱、差现象；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④合理使用水、电、气，无能源消耗浪费；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⑤在规定的时间内完成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作品制作</w:t>
      </w:r>
      <w:r>
        <w:rPr>
          <w:rFonts w:hint="eastAsia" w:ascii="仿宋" w:hAnsi="仿宋" w:eastAsia="仿宋" w:cs="Times New Roman"/>
          <w:sz w:val="32"/>
          <w:szCs w:val="32"/>
        </w:rPr>
        <w:t>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⑥上餐结束后，及时进行厨房清洁，操作位公用设备、设施及用具清洗干净。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作品呈现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（1）摆盘实用（不允许使用盘中盘），装饰或点缀物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均</w:t>
      </w:r>
      <w:r>
        <w:rPr>
          <w:rFonts w:hint="eastAsia" w:ascii="仿宋" w:hAnsi="仿宋" w:eastAsia="仿宋" w:cs="Times New Roman"/>
          <w:sz w:val="32"/>
          <w:szCs w:val="32"/>
        </w:rPr>
        <w:t>可食用，便于服务人员传送；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（2）作品造型、规格、符合大赛要求；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（3）合理的份量大小；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（4）主料和配料搭配比例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合理</w:t>
      </w:r>
      <w:r>
        <w:rPr>
          <w:rFonts w:hint="eastAsia" w:ascii="仿宋" w:hAnsi="仿宋" w:eastAsia="仿宋" w:cs="Times New Roman"/>
          <w:sz w:val="32"/>
          <w:szCs w:val="32"/>
        </w:rPr>
        <w:t>，主题突出；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（5）菜肴在餐具中的构图比例、布局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协调</w:t>
      </w:r>
      <w:r>
        <w:rPr>
          <w:rFonts w:hint="eastAsia" w:ascii="仿宋" w:hAnsi="仿宋" w:eastAsia="仿宋" w:cs="Times New Roman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（6）菜肴色泽明亮，色彩鲜明，各种色彩搭配和谐；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（7）具有现代艺术观赏性，富有食欲和视觉冲击力；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（8）菜肴具有地域文化、烹饪技艺特征。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964" w:firstLineChars="300"/>
        <w:textAlignment w:val="auto"/>
        <w:rPr>
          <w:rFonts w:hint="eastAsia"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口味质感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（1）口味质感与作品说明书说明一致；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（2）色、香、味统一、协调；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（3）调味适当，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味型</w:t>
      </w:r>
      <w:r>
        <w:rPr>
          <w:rFonts w:hint="eastAsia" w:ascii="仿宋" w:hAnsi="仿宋" w:eastAsia="仿宋" w:cs="Times New Roman"/>
          <w:sz w:val="32"/>
          <w:szCs w:val="32"/>
        </w:rPr>
        <w:t>突出，富有层次感；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（4）火候得当，无焦煳、腥膻等异味，或过生不能食用；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（5）食材质感鲜明，符合应有的口感特点；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</w:rPr>
        <w:t>（6）主辅料搭配营养均衡。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3" w:firstLineChars="200"/>
        <w:rPr>
          <w:rFonts w:hint="eastAsia" w:ascii="仿宋" w:hAnsi="仿宋" w:eastAsia="仿宋" w:cs="Times New Roman"/>
          <w:b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  <w:t>5.成绩评定及评判细则</w:t>
      </w:r>
    </w:p>
    <w:tbl>
      <w:tblPr>
        <w:tblStyle w:val="7"/>
        <w:tblpPr w:leftFromText="180" w:rightFromText="180" w:vertAnchor="text" w:tblpXSpec="center" w:tblpY="1"/>
        <w:tblOverlap w:val="never"/>
        <w:tblW w:w="79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699"/>
        <w:gridCol w:w="5008"/>
        <w:gridCol w:w="12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atLeast"/>
          <w:jc w:val="center"/>
        </w:trPr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 w:cs="黑体"/>
                <w:szCs w:val="18"/>
              </w:rPr>
            </w:pPr>
            <w:r>
              <w:rPr>
                <w:rFonts w:hint="eastAsia" w:ascii="黑体" w:hAnsi="黑体" w:eastAsia="黑体" w:cs="黑体"/>
                <w:szCs w:val="18"/>
              </w:rPr>
              <w:t>考核</w:t>
            </w:r>
          </w:p>
          <w:p>
            <w:pPr>
              <w:spacing w:line="320" w:lineRule="exact"/>
              <w:jc w:val="center"/>
              <w:rPr>
                <w:rFonts w:hint="eastAsia" w:ascii="黑体" w:hAnsi="黑体" w:eastAsia="黑体" w:cs="黑体"/>
                <w:szCs w:val="18"/>
              </w:rPr>
            </w:pPr>
            <w:r>
              <w:rPr>
                <w:rFonts w:hint="eastAsia" w:ascii="黑体" w:hAnsi="黑体" w:eastAsia="黑体" w:cs="黑体"/>
                <w:szCs w:val="18"/>
              </w:rPr>
              <w:t>内容</w:t>
            </w:r>
          </w:p>
        </w:tc>
        <w:tc>
          <w:tcPr>
            <w:tcW w:w="5008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 w:cs="黑体"/>
                <w:szCs w:val="18"/>
              </w:rPr>
            </w:pPr>
            <w:r>
              <w:rPr>
                <w:rFonts w:hint="eastAsia" w:ascii="黑体" w:hAnsi="黑体" w:eastAsia="黑体" w:cs="黑体"/>
                <w:szCs w:val="18"/>
              </w:rPr>
              <w:t>评分标准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 w:cs="黑体"/>
                <w:szCs w:val="18"/>
              </w:rPr>
            </w:pPr>
            <w:r>
              <w:rPr>
                <w:rFonts w:hint="eastAsia" w:ascii="黑体" w:hAnsi="黑体" w:eastAsia="黑体" w:cs="黑体"/>
                <w:szCs w:val="18"/>
              </w:rPr>
              <w:t>配分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atLeast"/>
          <w:jc w:val="center"/>
        </w:trPr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 w:cs="黑体"/>
                <w:szCs w:val="18"/>
              </w:rPr>
            </w:pPr>
            <w:r>
              <w:rPr>
                <w:rFonts w:hint="eastAsia" w:ascii="黑体" w:hAnsi="黑体" w:eastAsia="黑体" w:cs="黑体"/>
                <w:szCs w:val="18"/>
              </w:rPr>
              <w:t>操作姿势、程序</w:t>
            </w:r>
          </w:p>
        </w:tc>
        <w:tc>
          <w:tcPr>
            <w:tcW w:w="5008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（1）操作程序、姿势较合理、正确，酌情扣1～5分</w:t>
            </w:r>
          </w:p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（2）操作程序、姿势不够合理正确，酌情扣1～5分</w:t>
            </w:r>
          </w:p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（3）操作程序错误较多，且接受他人示意，酌情扣5～10分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atLeast"/>
          <w:jc w:val="center"/>
        </w:trPr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 w:cs="黑体"/>
                <w:szCs w:val="18"/>
              </w:rPr>
            </w:pPr>
            <w:r>
              <w:rPr>
                <w:rFonts w:hint="eastAsia" w:ascii="黑体" w:hAnsi="黑体" w:eastAsia="黑体" w:cs="黑体"/>
                <w:szCs w:val="18"/>
              </w:rPr>
              <w:t>操作</w:t>
            </w:r>
          </w:p>
          <w:p>
            <w:pPr>
              <w:spacing w:line="320" w:lineRule="exact"/>
              <w:jc w:val="center"/>
              <w:rPr>
                <w:rFonts w:hint="eastAsia" w:ascii="黑体" w:hAnsi="黑体" w:eastAsia="黑体" w:cs="黑体"/>
                <w:szCs w:val="18"/>
              </w:rPr>
            </w:pPr>
            <w:r>
              <w:rPr>
                <w:rFonts w:hint="eastAsia" w:ascii="黑体" w:hAnsi="黑体" w:eastAsia="黑体" w:cs="黑体"/>
                <w:szCs w:val="18"/>
              </w:rPr>
              <w:t>卫生</w:t>
            </w:r>
          </w:p>
        </w:tc>
        <w:tc>
          <w:tcPr>
            <w:tcW w:w="5008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（1）工作服较干净，环境卫生较好酌情扣1～2分</w:t>
            </w:r>
          </w:p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（2）工作服不洁，卫生工作较马虎，酌情扣1～3分</w:t>
            </w:r>
          </w:p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（3）卫生意识较差，有不戴工作帽、乱扔下脚料等现象，酌情扣5～10分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atLeast"/>
          <w:jc w:val="center"/>
        </w:trPr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 w:cs="黑体"/>
                <w:szCs w:val="18"/>
              </w:rPr>
            </w:pPr>
            <w:r>
              <w:rPr>
                <w:rFonts w:hint="eastAsia" w:ascii="黑体" w:hAnsi="黑体" w:eastAsia="黑体" w:cs="黑体"/>
                <w:szCs w:val="18"/>
              </w:rPr>
              <w:t>合理</w:t>
            </w:r>
          </w:p>
          <w:p>
            <w:pPr>
              <w:spacing w:line="320" w:lineRule="exact"/>
              <w:jc w:val="center"/>
              <w:rPr>
                <w:rFonts w:hint="eastAsia" w:ascii="黑体" w:hAnsi="黑体" w:eastAsia="黑体" w:cs="黑体"/>
                <w:szCs w:val="18"/>
              </w:rPr>
            </w:pPr>
            <w:r>
              <w:rPr>
                <w:rFonts w:hint="eastAsia" w:ascii="黑体" w:hAnsi="黑体" w:eastAsia="黑体" w:cs="黑体"/>
                <w:szCs w:val="18"/>
              </w:rPr>
              <w:t>用料</w:t>
            </w:r>
          </w:p>
        </w:tc>
        <w:tc>
          <w:tcPr>
            <w:tcW w:w="5008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（1）超出规定预先加工范围，有浪费原料的现象，酌情扣1～5分</w:t>
            </w:r>
          </w:p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（2）用料不合理、浪费原料较严重，酌情扣5～10分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atLeast"/>
          <w:jc w:val="center"/>
        </w:trPr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 w:cs="黑体"/>
                <w:szCs w:val="18"/>
              </w:rPr>
            </w:pPr>
            <w:r>
              <w:rPr>
                <w:rFonts w:hint="eastAsia" w:ascii="黑体" w:hAnsi="黑体" w:eastAsia="黑体" w:cs="黑体"/>
                <w:szCs w:val="18"/>
              </w:rPr>
              <w:t>工艺</w:t>
            </w:r>
          </w:p>
          <w:p>
            <w:pPr>
              <w:spacing w:line="320" w:lineRule="exact"/>
              <w:jc w:val="center"/>
              <w:rPr>
                <w:rFonts w:hint="eastAsia" w:ascii="黑体" w:hAnsi="黑体" w:eastAsia="黑体" w:cs="黑体"/>
                <w:szCs w:val="18"/>
              </w:rPr>
            </w:pPr>
            <w:r>
              <w:rPr>
                <w:rFonts w:hint="eastAsia" w:ascii="黑体" w:hAnsi="黑体" w:eastAsia="黑体" w:cs="黑体"/>
                <w:szCs w:val="18"/>
              </w:rPr>
              <w:t>方法</w:t>
            </w:r>
          </w:p>
        </w:tc>
        <w:tc>
          <w:tcPr>
            <w:tcW w:w="5008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（1）调制方法不正确，酌情扣5～10分</w:t>
            </w:r>
          </w:p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（2）成品不符合质量要求，有杂质、色泽不洁净、不细腻等问题，酌情扣10～20分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40" w:hRule="atLeast"/>
          <w:jc w:val="center"/>
        </w:trPr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 w:cs="黑体"/>
                <w:szCs w:val="18"/>
              </w:rPr>
            </w:pPr>
            <w:r>
              <w:rPr>
                <w:rFonts w:hint="eastAsia" w:ascii="黑体" w:hAnsi="黑体" w:eastAsia="黑体" w:cs="黑体"/>
                <w:szCs w:val="18"/>
              </w:rPr>
              <w:t>操作规范</w:t>
            </w:r>
          </w:p>
        </w:tc>
        <w:tc>
          <w:tcPr>
            <w:tcW w:w="5008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（1）超时5分钟内扣1分；超5分钟每分钟扣1分 </w:t>
            </w:r>
          </w:p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（2）废弃物处理不得当，酌情扣1～10分；赛毕不打扫卫生，酌情扣1～10分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20</w:t>
            </w:r>
          </w:p>
        </w:tc>
      </w:tr>
    </w:tbl>
    <w:p>
      <w:pPr>
        <w:ind w:firstLine="643" w:firstLineChars="200"/>
        <w:rPr>
          <w:rFonts w:hint="eastAsia" w:ascii="仿宋" w:hAnsi="仿宋" w:eastAsia="仿宋" w:cs="Times New Roman"/>
          <w:b/>
          <w:sz w:val="32"/>
          <w:szCs w:val="32"/>
        </w:rPr>
      </w:pPr>
    </w:p>
    <w:p>
      <w:pPr>
        <w:pStyle w:val="2"/>
        <w:ind w:left="0" w:leftChars="0" w:firstLine="0" w:firstLineChars="0"/>
        <w:jc w:val="both"/>
        <w:rPr>
          <w:rFonts w:hint="eastAsia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 w:bidi="ar-SA"/>
        </w:rPr>
      </w:pPr>
    </w:p>
    <w:p/>
    <w:sectPr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jc w:val="center"/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</w:pPr>
  </w:p>
  <w:p>
    <w:pPr>
      <w:widowControl w:val="0"/>
      <w:tabs>
        <w:tab w:val="center" w:pos="4153"/>
        <w:tab w:val="right" w:pos="8306"/>
      </w:tabs>
      <w:snapToGrid w:val="0"/>
      <w:jc w:val="left"/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jc w:val="center"/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</w:pPr>
  </w:p>
  <w:p>
    <w:pPr>
      <w:widowControl w:val="0"/>
      <w:tabs>
        <w:tab w:val="center" w:pos="4153"/>
        <w:tab w:val="right" w:pos="8306"/>
      </w:tabs>
      <w:snapToGrid w:val="0"/>
      <w:jc w:val="left"/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jc w:val="center"/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- 14 -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73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PtsZ8ZAgAAIw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AD7bGfGQIAACM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- 14 -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widowControl w:val="0"/>
      <w:tabs>
        <w:tab w:val="center" w:pos="4153"/>
        <w:tab w:val="right" w:pos="8306"/>
      </w:tabs>
      <w:snapToGrid w:val="0"/>
      <w:jc w:val="left"/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 w:tentative="0">
      <w:start w:val="1"/>
      <w:numFmt w:val="decimal"/>
      <w:suff w:val="nothing"/>
      <w:lvlText w:val="（%1）"/>
      <w:lvlJc w:val="left"/>
      <w:pPr>
        <w:widowControl/>
        <w:textAlignment w:val="baseline"/>
      </w:pPr>
    </w:lvl>
  </w:abstractNum>
  <w:abstractNum w:abstractNumId="1">
    <w:nsid w:val="00000002"/>
    <w:multiLevelType w:val="singleLevel"/>
    <w:tmpl w:val="00000002"/>
    <w:lvl w:ilvl="0" w:tentative="0">
      <w:start w:val="2"/>
      <w:numFmt w:val="decimal"/>
      <w:suff w:val="nothing"/>
      <w:lvlText w:val="（%1）"/>
      <w:lvlJc w:val="left"/>
      <w:pPr>
        <w:widowControl/>
        <w:textAlignment w:val="baseline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36158A"/>
    <w:rsid w:val="1D5F4431"/>
    <w:rsid w:val="7736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next w:val="1"/>
    <w:unhideWhenUsed/>
    <w:qFormat/>
    <w:uiPriority w:val="0"/>
    <w:pPr>
      <w:keepNext/>
      <w:keepLines/>
      <w:widowControl w:val="0"/>
      <w:spacing w:before="260" w:beforeLines="0" w:beforeAutospacing="0" w:after="260" w:afterLines="0" w:afterAutospacing="0" w:line="413" w:lineRule="auto"/>
      <w:jc w:val="both"/>
      <w:outlineLvl w:val="1"/>
    </w:pPr>
    <w:rPr>
      <w:rFonts w:ascii="Arial" w:hAnsi="Arial" w:eastAsia="黑体" w:cstheme="minorBidi"/>
      <w:b/>
      <w:kern w:val="2"/>
      <w:sz w:val="32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1"/>
    <w:qFormat/>
    <w:uiPriority w:val="0"/>
    <w:pPr>
      <w:widowControl w:val="0"/>
      <w:spacing w:line="560" w:lineRule="exact"/>
      <w:ind w:firstLine="721" w:firstLineChars="200"/>
      <w:jc w:val="center"/>
    </w:pPr>
    <w:rPr>
      <w:rFonts w:eastAsia="黑体" w:asciiTheme="minorHAnsi" w:hAnsiTheme="minorHAnsi" w:cstheme="minorBidi"/>
      <w:kern w:val="2"/>
      <w:sz w:val="44"/>
      <w:szCs w:val="22"/>
      <w:lang w:val="en-US" w:eastAsia="zh-CN" w:bidi="ar-SA"/>
    </w:rPr>
  </w:style>
  <w:style w:type="paragraph" w:styleId="4">
    <w:name w:val="Body Text"/>
    <w:qFormat/>
    <w:uiPriority w:val="0"/>
    <w:pPr>
      <w:widowControl w:val="0"/>
      <w:jc w:val="center"/>
    </w:pPr>
    <w:rPr>
      <w:rFonts w:eastAsia="黑体" w:asciiTheme="minorHAnsi" w:hAnsiTheme="minorHAnsi" w:cstheme="minorBidi"/>
      <w:kern w:val="2"/>
      <w:sz w:val="44"/>
      <w:szCs w:val="22"/>
      <w:lang w:val="en-US" w:eastAsia="zh-CN" w:bidi="ar-SA"/>
    </w:rPr>
  </w:style>
  <w:style w:type="paragraph" w:styleId="5">
    <w:name w:val="Plain Text"/>
    <w:qFormat/>
    <w:uiPriority w:val="0"/>
    <w:pPr>
      <w:widowControl w:val="0"/>
      <w:jc w:val="both"/>
    </w:pPr>
    <w:rPr>
      <w:rFonts w:ascii="宋体" w:hAnsi="Courier New" w:cs="Courier New" w:eastAsiaTheme="minorEastAsia"/>
      <w:kern w:val="2"/>
      <w:sz w:val="21"/>
      <w:szCs w:val="22"/>
      <w:lang w:val="en-US" w:eastAsia="zh-CN" w:bidi="ar-SA"/>
    </w:rPr>
  </w:style>
  <w:style w:type="paragraph" w:styleId="6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table" w:styleId="8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Default"/>
    <w:next w:val="1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方正小标宋_GBK" w:hAnsi="方正小标宋_GBK" w:eastAsia="方正小标宋_GBK" w:cs="Times New Roman"/>
      <w:color w:val="00000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theme" Target="theme/theme1.xml"/><Relationship Id="rId59" Type="http://schemas.openxmlformats.org/officeDocument/2006/relationships/customXml" Target="../customXml/item1.xml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3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pn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footer" Target="foot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er" Target="foot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楚雄州直属党政机关单位</Company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2021-09-27T09:34:00Z</dcterms:created>
  <dc:creator>Administrator</dc:creator>
  <cp:lastModifiedBy>孙开有</cp:lastModifiedBy>
  <dcterms:modified xsi:type="dcterms:W3CDTF">2023-06-27T01:21:08Z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