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Arial" w:eastAsia="方正黑体_GBK" w:cs="Arial"/>
          <w:color w:val="000000" w:themeColor="text1"/>
          <w:sz w:val="32"/>
          <w:szCs w:val="32"/>
          <w:lang w:val="en-US" w:eastAsia="zh-CN"/>
          <w14:textFill>
            <w14:solidFill>
              <w14:schemeClr w14:val="tx1"/>
            </w14:solidFill>
          </w14:textFill>
        </w:rPr>
      </w:pPr>
      <w:r>
        <w:rPr>
          <w:rFonts w:hint="eastAsia" w:ascii="方正黑体_GBK" w:hAnsi="Arial" w:eastAsia="方正黑体_GBK" w:cs="Arial"/>
          <w:color w:val="000000" w:themeColor="text1"/>
          <w:sz w:val="32"/>
          <w:szCs w:val="32"/>
          <w14:textFill>
            <w14:solidFill>
              <w14:schemeClr w14:val="tx1"/>
            </w14:solidFill>
          </w14:textFill>
        </w:rPr>
        <w:t>附件</w:t>
      </w:r>
      <w:r>
        <w:rPr>
          <w:rFonts w:hint="eastAsia" w:ascii="方正黑体_GBK" w:hAnsi="Arial" w:eastAsia="方正黑体_GBK" w:cs="Arial"/>
          <w:color w:val="000000" w:themeColor="text1"/>
          <w:sz w:val="32"/>
          <w:szCs w:val="32"/>
          <w:lang w:val="en-US" w:eastAsia="zh-CN"/>
          <w14:textFill>
            <w14:solidFill>
              <w14:schemeClr w14:val="tx1"/>
            </w14:solidFill>
          </w14:textFill>
        </w:rPr>
        <w:t>2</w:t>
      </w:r>
      <w:bookmarkStart w:id="0" w:name="_GoBack"/>
      <w:bookmarkEnd w:id="0"/>
    </w:p>
    <w:p>
      <w:pPr>
        <w:ind w:firstLine="636"/>
        <w:jc w:val="center"/>
        <w:rPr>
          <w:rFonts w:ascii="方正小标宋_GBK" w:hAnsi="Arial" w:eastAsia="方正小标宋_GBK" w:cs="Arial"/>
          <w:color w:val="000000" w:themeColor="text1"/>
          <w:sz w:val="44"/>
          <w:szCs w:val="44"/>
          <w14:textFill>
            <w14:solidFill>
              <w14:schemeClr w14:val="tx1"/>
            </w14:solidFill>
          </w14:textFill>
        </w:rPr>
      </w:pPr>
      <w:r>
        <w:rPr>
          <w:rFonts w:hint="eastAsia" w:ascii="方正小标宋_GBK" w:hAnsi="Arial" w:eastAsia="方正小标宋_GBK" w:cs="Arial"/>
          <w:color w:val="000000" w:themeColor="text1"/>
          <w:sz w:val="44"/>
          <w:szCs w:val="44"/>
          <w14:textFill>
            <w14:solidFill>
              <w14:schemeClr w14:val="tx1"/>
            </w14:solidFill>
          </w14:textFill>
        </w:rPr>
        <w:t>疫情防控法律责任告知书</w:t>
      </w:r>
    </w:p>
    <w:p>
      <w:pPr>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尊敬的申领人</w:t>
      </w:r>
      <w:r>
        <w:rPr>
          <w:rFonts w:ascii="方正仿宋_GBK" w:hAnsi="Arial" w:eastAsia="方正仿宋_GBK" w:cs="Arial"/>
          <w:color w:val="000000" w:themeColor="text1"/>
          <w:sz w:val="32"/>
          <w:szCs w:val="32"/>
          <w14:textFill>
            <w14:solidFill>
              <w14:schemeClr w14:val="tx1"/>
            </w14:solidFill>
          </w14:textFill>
        </w:rPr>
        <w:t>：</w:t>
      </w:r>
    </w:p>
    <w:p>
      <w:pPr>
        <w:ind w:firstLine="645"/>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为全力保障我省新冠肺炎疫情防控工作，根据《中华人民共和国传染病防治法》《中华人民共和国刑法》</w:t>
      </w:r>
      <w:r>
        <w:rPr>
          <w:rFonts w:ascii="方正仿宋_GBK" w:hAnsi="Arial" w:eastAsia="方正仿宋_GBK" w:cs="Arial"/>
          <w:color w:val="000000" w:themeColor="text1"/>
          <w:sz w:val="32"/>
          <w:szCs w:val="32"/>
          <w14:textFill>
            <w14:solidFill>
              <w14:schemeClr w14:val="tx1"/>
            </w14:solidFill>
          </w14:textFill>
        </w:rPr>
        <w:t>《突发公共卫生事件应急条例》</w:t>
      </w:r>
      <w:r>
        <w:rPr>
          <w:rFonts w:hint="eastAsia" w:ascii="方正仿宋_GBK" w:hAnsi="Arial" w:eastAsia="方正仿宋_GBK" w:cs="Arial"/>
          <w:color w:val="000000" w:themeColor="text1"/>
          <w:sz w:val="32"/>
          <w:szCs w:val="32"/>
          <w14:textFill>
            <w14:solidFill>
              <w14:schemeClr w14:val="tx1"/>
            </w14:solidFill>
          </w14:textFill>
        </w:rPr>
        <w:t>《最高人民法院</w:t>
      </w:r>
      <w:r>
        <w:rPr>
          <w:rFonts w:ascii="方正仿宋_GBK" w:hAnsi="Arial" w:eastAsia="方正仿宋_GBK" w:cs="Arial"/>
          <w:color w:val="000000" w:themeColor="text1"/>
          <w:sz w:val="32"/>
          <w:szCs w:val="32"/>
          <w14:textFill>
            <w14:solidFill>
              <w14:schemeClr w14:val="tx1"/>
            </w14:solidFill>
          </w14:textFill>
        </w:rPr>
        <w:t xml:space="preserve"> 最高人民检察院 公安部 司法部关于依法惩治妨害新型冠状病毒感染肺炎疫情防控违法犯罪的意见》等有关法律法规规定，对于新冠肺炎疫情防控期间</w:t>
      </w:r>
      <w:r>
        <w:rPr>
          <w:rFonts w:hint="eastAsia" w:ascii="方正仿宋_GBK" w:hAnsi="Arial" w:eastAsia="方正仿宋_GBK" w:cs="Arial"/>
          <w:color w:val="000000" w:themeColor="text1"/>
          <w:sz w:val="32"/>
          <w:szCs w:val="32"/>
          <w14:textFill>
            <w14:solidFill>
              <w14:schemeClr w14:val="tx1"/>
            </w14:solidFill>
          </w14:textFill>
        </w:rPr>
        <w:t>有关</w:t>
      </w:r>
      <w:r>
        <w:rPr>
          <w:rFonts w:ascii="方正仿宋_GBK" w:hAnsi="Arial" w:eastAsia="方正仿宋_GBK" w:cs="Arial"/>
          <w:color w:val="000000" w:themeColor="text1"/>
          <w:sz w:val="32"/>
          <w:szCs w:val="32"/>
          <w14:textFill>
            <w14:solidFill>
              <w14:schemeClr w14:val="tx1"/>
            </w14:solidFill>
          </w14:textFill>
        </w:rPr>
        <w:t>行为可能承担的法律责任向</w:t>
      </w:r>
      <w:r>
        <w:rPr>
          <w:rFonts w:hint="eastAsia" w:ascii="方正仿宋_GBK" w:hAnsi="Arial" w:eastAsia="方正仿宋_GBK" w:cs="Arial"/>
          <w:color w:val="000000" w:themeColor="text1"/>
          <w:sz w:val="32"/>
          <w:szCs w:val="32"/>
          <w14:textFill>
            <w14:solidFill>
              <w14:schemeClr w14:val="tx1"/>
            </w14:solidFill>
          </w14:textFill>
        </w:rPr>
        <w:t>《法律</w:t>
      </w:r>
      <w:r>
        <w:rPr>
          <w:rFonts w:ascii="方正仿宋_GBK" w:hAnsi="Arial" w:eastAsia="方正仿宋_GBK" w:cs="Arial"/>
          <w:color w:val="000000" w:themeColor="text1"/>
          <w:sz w:val="32"/>
          <w:szCs w:val="32"/>
          <w14:textFill>
            <w14:solidFill>
              <w14:schemeClr w14:val="tx1"/>
            </w14:solidFill>
          </w14:textFill>
        </w:rPr>
        <w:t>职业资格证书</w:t>
      </w:r>
      <w:r>
        <w:rPr>
          <w:rFonts w:hint="eastAsia" w:ascii="方正仿宋_GBK" w:hAnsi="Arial" w:eastAsia="方正仿宋_GBK" w:cs="Arial"/>
          <w:color w:val="000000" w:themeColor="text1"/>
          <w:sz w:val="32"/>
          <w:szCs w:val="32"/>
          <w14:textFill>
            <w14:solidFill>
              <w14:schemeClr w14:val="tx1"/>
            </w14:solidFill>
          </w14:textFill>
        </w:rPr>
        <w:t>》申领人告</w:t>
      </w:r>
      <w:r>
        <w:rPr>
          <w:rFonts w:ascii="方正仿宋_GBK" w:hAnsi="Arial" w:eastAsia="方正仿宋_GBK" w:cs="Arial"/>
          <w:color w:val="000000" w:themeColor="text1"/>
          <w:sz w:val="32"/>
          <w:szCs w:val="32"/>
          <w14:textFill>
            <w14:solidFill>
              <w14:schemeClr w14:val="tx1"/>
            </w14:solidFill>
          </w14:textFill>
        </w:rPr>
        <w:t>知如下：</w:t>
      </w:r>
    </w:p>
    <w:p>
      <w:pPr>
        <w:ind w:firstLine="645"/>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一</w:t>
      </w:r>
      <w:r>
        <w:rPr>
          <w:rFonts w:ascii="方正仿宋_GBK" w:hAnsi="Arial" w:eastAsia="方正仿宋_GBK" w:cs="Arial"/>
          <w:color w:val="000000" w:themeColor="text1"/>
          <w:sz w:val="32"/>
          <w:szCs w:val="32"/>
          <w14:textFill>
            <w14:solidFill>
              <w14:schemeClr w14:val="tx1"/>
            </w14:solidFill>
          </w14:textFill>
        </w:rPr>
        <w:t>、</w:t>
      </w:r>
      <w:r>
        <w:rPr>
          <w:rFonts w:hint="eastAsia" w:ascii="方正仿宋_GBK" w:hAnsi="Arial" w:eastAsia="方正仿宋_GBK" w:cs="Arial"/>
          <w:color w:val="000000" w:themeColor="text1"/>
          <w:sz w:val="32"/>
          <w:szCs w:val="32"/>
          <w14:textFill>
            <w14:solidFill>
              <w14:schemeClr w14:val="tx1"/>
            </w14:solidFill>
          </w14:textFill>
        </w:rPr>
        <w:t>根据《中华人民共和国传染病防治法》第七条之规定，在中华人民共和国领域内的一切单位和个人，必须接受医疗保健机构、卫生防疫机构有关传染病的查询、检验、调查取证以及预防、控制措施，并有权检举、控告违反本法的行为。</w:t>
      </w:r>
    </w:p>
    <w:p>
      <w:pPr>
        <w:ind w:firstLine="645"/>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二</w:t>
      </w:r>
      <w:r>
        <w:rPr>
          <w:rFonts w:ascii="方正仿宋_GBK" w:hAnsi="Arial" w:eastAsia="方正仿宋_GBK" w:cs="Arial"/>
          <w:color w:val="000000" w:themeColor="text1"/>
          <w:sz w:val="32"/>
          <w:szCs w:val="32"/>
          <w14:textFill>
            <w14:solidFill>
              <w14:schemeClr w14:val="tx1"/>
            </w14:solidFill>
          </w14:textFill>
        </w:rPr>
        <w:t>、</w:t>
      </w:r>
      <w:r>
        <w:rPr>
          <w:rFonts w:hint="eastAsia" w:ascii="方正仿宋_GBK" w:hAnsi="Arial" w:eastAsia="方正仿宋_GBK" w:cs="Arial"/>
          <w:color w:val="000000" w:themeColor="text1"/>
          <w:sz w:val="32"/>
          <w:szCs w:val="32"/>
          <w14:textFill>
            <w14:solidFill>
              <w14:schemeClr w14:val="tx1"/>
            </w14:solidFill>
          </w14:textFill>
        </w:rPr>
        <w:t>故意传播新型冠状病毒感染肺炎病原体，危害公共安全的，依照刑法第一百一十四条、第一百一十五条第一款的规定，以以危险方法危害公共安全罪定罪处罚；其他拒绝执行卫生防疫机构依照传染病防治法提出的防控措施，引起新型冠状病毒传播或者有传播严重危险的，依照刑法第三百三十条的规定，以妨害传染病防治罪定罪处罚。</w:t>
      </w:r>
    </w:p>
    <w:p>
      <w:pPr>
        <w:ind w:firstLine="645"/>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三</w:t>
      </w:r>
      <w:r>
        <w:rPr>
          <w:rFonts w:ascii="方正仿宋_GBK" w:hAnsi="Arial" w:eastAsia="方正仿宋_GBK" w:cs="Arial"/>
          <w:color w:val="000000" w:themeColor="text1"/>
          <w:sz w:val="32"/>
          <w:szCs w:val="32"/>
          <w14:textFill>
            <w14:solidFill>
              <w14:schemeClr w14:val="tx1"/>
            </w14:solidFill>
          </w14:textFill>
        </w:rPr>
        <w:t>、</w:t>
      </w:r>
      <w:r>
        <w:rPr>
          <w:rFonts w:hint="eastAsia" w:ascii="方正仿宋_GBK" w:hAnsi="Arial" w:eastAsia="方正仿宋_GBK" w:cs="Arial"/>
          <w:color w:val="000000" w:themeColor="text1"/>
          <w:sz w:val="32"/>
          <w:szCs w:val="32"/>
          <w14:textFill>
            <w14:solidFill>
              <w14:schemeClr w14:val="tx1"/>
            </w14:solidFill>
          </w14:textFill>
        </w:rPr>
        <w:t>以暴力、威胁方法阻碍国家机关工作人员依法履行为防控疫情而采取的防疫、检疫、强制隔离、隔离治疗等措施的，依照刑法第二百七十七条第一款、第三款的规定，以妨害公务罪定罪处罚。</w:t>
      </w:r>
    </w:p>
    <w:p>
      <w:pPr>
        <w:ind w:firstLine="640" w:firstLineChars="200"/>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《法律</w:t>
      </w:r>
      <w:r>
        <w:rPr>
          <w:rFonts w:ascii="方正仿宋_GBK" w:hAnsi="Arial" w:eastAsia="方正仿宋_GBK" w:cs="Arial"/>
          <w:color w:val="000000" w:themeColor="text1"/>
          <w:sz w:val="32"/>
          <w:szCs w:val="32"/>
          <w14:textFill>
            <w14:solidFill>
              <w14:schemeClr w14:val="tx1"/>
            </w14:solidFill>
          </w14:textFill>
        </w:rPr>
        <w:t>职业资格</w:t>
      </w:r>
      <w:r>
        <w:rPr>
          <w:rFonts w:hint="eastAsia" w:ascii="方正仿宋_GBK" w:hAnsi="Arial" w:eastAsia="方正仿宋_GBK" w:cs="Arial"/>
          <w:color w:val="000000" w:themeColor="text1"/>
          <w:sz w:val="32"/>
          <w:szCs w:val="32"/>
          <w14:textFill>
            <w14:solidFill>
              <w14:schemeClr w14:val="tx1"/>
            </w14:solidFill>
          </w14:textFill>
        </w:rPr>
        <w:t>证书》申领人应当知晓防疫防控相应法律责任，并对符合申领《法律</w:t>
      </w:r>
      <w:r>
        <w:rPr>
          <w:rFonts w:ascii="方正仿宋_GBK" w:hAnsi="Arial" w:eastAsia="方正仿宋_GBK" w:cs="Arial"/>
          <w:color w:val="000000" w:themeColor="text1"/>
          <w:sz w:val="32"/>
          <w:szCs w:val="32"/>
          <w14:textFill>
            <w14:solidFill>
              <w14:schemeClr w14:val="tx1"/>
            </w14:solidFill>
          </w14:textFill>
        </w:rPr>
        <w:t>职业资格</w:t>
      </w:r>
      <w:r>
        <w:rPr>
          <w:rFonts w:hint="eastAsia" w:ascii="方正仿宋_GBK" w:hAnsi="Arial" w:eastAsia="方正仿宋_GBK" w:cs="Arial"/>
          <w:color w:val="000000" w:themeColor="text1"/>
          <w:sz w:val="32"/>
          <w:szCs w:val="32"/>
          <w14:textFill>
            <w14:solidFill>
              <w14:schemeClr w14:val="tx1"/>
            </w14:solidFill>
          </w14:textFill>
        </w:rPr>
        <w:t>证书》的真实性条件负责。如因个人原因造成疫情扩散、</w:t>
      </w:r>
      <w:r>
        <w:rPr>
          <w:rFonts w:ascii="方正仿宋_GBK" w:hAnsi="Arial" w:eastAsia="方正仿宋_GBK" w:cs="Arial"/>
          <w:color w:val="000000" w:themeColor="text1"/>
          <w:sz w:val="32"/>
          <w:szCs w:val="32"/>
          <w14:textFill>
            <w14:solidFill>
              <w14:schemeClr w14:val="tx1"/>
            </w14:solidFill>
          </w14:textFill>
        </w:rPr>
        <w:t>传播</w:t>
      </w:r>
      <w:r>
        <w:rPr>
          <w:rFonts w:hint="eastAsia" w:ascii="方正仿宋_GBK" w:hAnsi="Arial" w:eastAsia="方正仿宋_GBK" w:cs="Arial"/>
          <w:color w:val="000000" w:themeColor="text1"/>
          <w:sz w:val="32"/>
          <w:szCs w:val="32"/>
          <w14:textFill>
            <w14:solidFill>
              <w14:schemeClr w14:val="tx1"/>
            </w14:solidFill>
          </w14:textFill>
        </w:rPr>
        <w:t>，本人应当承担由此带来的相关法律责任。</w:t>
      </w:r>
    </w:p>
    <w:p>
      <w:pPr>
        <w:rPr>
          <w:rFonts w:ascii="方正仿宋_GBK" w:hAnsi="Arial" w:eastAsia="方正仿宋_GBK" w:cs="Arial"/>
          <w:color w:val="000000" w:themeColor="text1"/>
          <w:sz w:val="32"/>
          <w:szCs w:val="32"/>
          <w14:textFill>
            <w14:solidFill>
              <w14:schemeClr w14:val="tx1"/>
            </w14:solidFill>
          </w14:textFill>
        </w:rPr>
      </w:pPr>
      <w:r>
        <w:rPr>
          <w:rFonts w:hint="eastAsia" w:ascii="方正仿宋_GBK" w:hAnsi="Arial" w:eastAsia="方正仿宋_GBK" w:cs="Arial"/>
          <w:color w:val="000000" w:themeColor="text1"/>
          <w:sz w:val="32"/>
          <w:szCs w:val="32"/>
          <w14:textFill>
            <w14:solidFill>
              <w14:schemeClr w14:val="tx1"/>
            </w14:solidFill>
          </w14:textFill>
        </w:rPr>
        <w:t xml:space="preserve">            </w:t>
      </w:r>
    </w:p>
    <w:p>
      <w:pPr>
        <w:widowControl/>
        <w:shd w:val="clear" w:color="auto" w:fill="FFFFFF"/>
        <w:ind w:firstLine="480"/>
        <w:jc w:val="center"/>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 xml:space="preserve">      </w:t>
      </w:r>
      <w:r>
        <w:rPr>
          <w:rFonts w:ascii="方正仿宋_GBK" w:hAnsi="宋体" w:eastAsia="方正仿宋_GBK" w:cs="宋体"/>
          <w:color w:val="000000" w:themeColor="text1"/>
          <w:kern w:val="0"/>
          <w:sz w:val="32"/>
          <w:szCs w:val="32"/>
          <w14:textFill>
            <w14:solidFill>
              <w14:schemeClr w14:val="tx1"/>
            </w14:solidFill>
          </w14:textFill>
        </w:rPr>
        <w:t xml:space="preserve"> </w:t>
      </w:r>
      <w:r>
        <w:rPr>
          <w:rFonts w:hint="eastAsia" w:ascii="方正仿宋_GBK" w:hAnsi="宋体" w:eastAsia="方正仿宋_GBK" w:cs="宋体"/>
          <w:color w:val="000000" w:themeColor="text1"/>
          <w:kern w:val="0"/>
          <w:sz w:val="32"/>
          <w:szCs w:val="32"/>
          <w14:textFill>
            <w14:solidFill>
              <w14:schemeClr w14:val="tx1"/>
            </w14:solidFill>
          </w14:textFill>
        </w:rPr>
        <w:t>云南省</w:t>
      </w:r>
      <w:r>
        <w:rPr>
          <w:rFonts w:ascii="方正仿宋_GBK" w:hAnsi="宋体" w:eastAsia="方正仿宋_GBK" w:cs="宋体"/>
          <w:color w:val="000000" w:themeColor="text1"/>
          <w:kern w:val="0"/>
          <w:sz w:val="32"/>
          <w:szCs w:val="32"/>
          <w14:textFill>
            <w14:solidFill>
              <w14:schemeClr w14:val="tx1"/>
            </w14:solidFill>
          </w14:textFill>
        </w:rPr>
        <w:t>国家统一法律职业资格考试办公室</w:t>
      </w:r>
    </w:p>
    <w:p>
      <w:pPr>
        <w:widowControl/>
        <w:shd w:val="clear" w:color="auto" w:fill="FFFFFF"/>
        <w:ind w:firstLine="480"/>
        <w:jc w:val="center"/>
        <w:rPr>
          <w:rFonts w:ascii="方正仿宋_GBK" w:hAnsi="宋体" w:eastAsia="方正仿宋_GBK" w:cs="宋体"/>
          <w:color w:val="000000" w:themeColor="text1"/>
          <w:kern w:val="0"/>
          <w:sz w:val="32"/>
          <w:szCs w:val="32"/>
          <w14:textFill>
            <w14:solidFill>
              <w14:schemeClr w14:val="tx1"/>
            </w14:solidFill>
          </w14:textFill>
        </w:rPr>
      </w:pPr>
      <w:r>
        <w:rPr>
          <w:rFonts w:ascii="方正仿宋_GBK" w:hAnsi="宋体" w:eastAsia="方正仿宋_GBK" w:cs="宋体"/>
          <w:color w:val="000000" w:themeColor="text1"/>
          <w:kern w:val="0"/>
          <w:sz w:val="32"/>
          <w:szCs w:val="32"/>
          <w14:textFill>
            <w14:solidFill>
              <w14:schemeClr w14:val="tx1"/>
            </w14:solidFill>
          </w14:textFill>
        </w:rPr>
        <w:t xml:space="preserve">      </w:t>
      </w:r>
      <w:r>
        <w:rPr>
          <w:rFonts w:hint="eastAsia" w:ascii="方正仿宋_GBK" w:hAnsi="宋体" w:eastAsia="方正仿宋_GBK" w:cs="宋体"/>
          <w:color w:val="000000" w:themeColor="text1"/>
          <w:kern w:val="0"/>
          <w:sz w:val="32"/>
          <w:szCs w:val="32"/>
          <w14:textFill>
            <w14:solidFill>
              <w14:schemeClr w14:val="tx1"/>
            </w14:solidFill>
          </w14:textFill>
        </w:rPr>
        <w:t>2020年</w:t>
      </w:r>
      <w:r>
        <w:rPr>
          <w:rFonts w:ascii="方正仿宋_GBK" w:hAnsi="宋体" w:eastAsia="方正仿宋_GBK" w:cs="宋体"/>
          <w:color w:val="000000" w:themeColor="text1"/>
          <w:kern w:val="0"/>
          <w:sz w:val="32"/>
          <w:szCs w:val="32"/>
          <w14:textFill>
            <w14:solidFill>
              <w14:schemeClr w14:val="tx1"/>
            </w14:solidFill>
          </w14:textFill>
        </w:rPr>
        <w:t>4</w:t>
      </w:r>
      <w:r>
        <w:rPr>
          <w:rFonts w:hint="eastAsia" w:ascii="方正仿宋_GBK" w:hAnsi="宋体" w:eastAsia="方正仿宋_GBK" w:cs="宋体"/>
          <w:color w:val="000000" w:themeColor="text1"/>
          <w:kern w:val="0"/>
          <w:sz w:val="32"/>
          <w:szCs w:val="32"/>
          <w14:textFill>
            <w14:solidFill>
              <w14:schemeClr w14:val="tx1"/>
            </w14:solidFill>
          </w14:textFill>
        </w:rPr>
        <w:t>月</w:t>
      </w:r>
      <w:r>
        <w:rPr>
          <w:rFonts w:ascii="方正仿宋_GBK" w:hAnsi="宋体" w:eastAsia="方正仿宋_GBK" w:cs="宋体"/>
          <w:color w:val="000000" w:themeColor="text1"/>
          <w:kern w:val="0"/>
          <w:sz w:val="32"/>
          <w:szCs w:val="32"/>
          <w14:textFill>
            <w14:solidFill>
              <w14:schemeClr w14:val="tx1"/>
            </w14:solidFill>
          </w14:textFill>
        </w:rPr>
        <w:t>8</w:t>
      </w:r>
      <w:r>
        <w:rPr>
          <w:rFonts w:hint="eastAsia" w:ascii="方正仿宋_GBK" w:hAnsi="宋体" w:eastAsia="方正仿宋_GBK" w:cs="宋体"/>
          <w:color w:val="000000" w:themeColor="text1"/>
          <w:kern w:val="0"/>
          <w:sz w:val="32"/>
          <w:szCs w:val="32"/>
          <w14:textFill>
            <w14:solidFill>
              <w14:schemeClr w14:val="tx1"/>
            </w14:solidFill>
          </w14:textFill>
        </w:rPr>
        <w:t>日</w:t>
      </w:r>
    </w:p>
    <w:p/>
    <w:sectPr>
      <w:footerReference r:id="rId3"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3422A"/>
    <w:rsid w:val="6A4D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sft</dc:creator>
  <cp:lastModifiedBy>Administrator</cp:lastModifiedBy>
  <dcterms:modified xsi:type="dcterms:W3CDTF">2020-09-28T09:40:04Z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