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Theme="minorEastAsia" w:hAnsiTheme="minorEastAsia" w:eastAsiaTheme="minorEastAsia" w:cstheme="minorEastAsia"/>
          <w:sz w:val="44"/>
          <w:szCs w:val="44"/>
          <w:lang w:val="en-US" w:eastAsia="zh-CN"/>
        </w:rPr>
        <w:t>楚雄彝族自治州违法建筑处置办法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（2017年9月26日楚雄州人民政府令第1号公布　自2017年11月1日起施行）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为加强城乡规划管理，制止和查处违法建筑行为,根据《中华人民共和国城乡规划法》《云南省违法建筑处置规定》《楚雄彝族自治州城乡规划建设管理条例》等法律、法规，结合本州实际，制定本办法。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本州行政区域内违法建筑的处置，适用本办法。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的违法建筑是指违反城乡规划管理法律、法规的建筑物、构筑物，包括县市人民政府所在地建制镇规划区内的违法建筑（以下简称城镇违法建筑）和其他乡镇、村庄规划区内的违法建筑（以下简称乡村违法建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违反土地管理、林业、水利、交通运输、环境保护、安全生产等法律法规的建筑，由有关部门依照有关法律、法规的规定处置。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州、县市、乡镇人民政府应当加强执法队伍建设，推进行政执法工作，建立健全违法建筑处置工作责任制、评议考核制和行政问责制，将违法建筑处置所需经费纳入财政预算。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州人民政府统一领导全州违法建筑处置工作。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县市人民政府组织实施处置工作，并履行下列职责：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（一）组织制定违法建筑的具体认定标准；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（二）负责明确乡村违法建筑拆除的具体情形；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（三）组织巡查，组织处置违法建筑；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（四）协调处置违法建筑中的重大问题；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（五）责令有关部门强制拆除违法建筑；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（六）法律、法规、规章规定的其他职责。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州住房城乡建设主管部门负责综合协调、监督指导全州违法建筑处置工作。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县市城乡规划主管部门、住房城乡建设主管部门、城市管理综合行政执法机构（以下统称违法建筑处置部门）按照职责分工，负责处置城镇违法建筑。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乡镇人民政府负责处置乡村违法建筑。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公安、国土、农业、林业、水务、交通运输、环境保护、市场监管、文化、消防、安全监管和行政监察等有关部门按照职责，做好处置违法建筑的有关工作。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违法建筑处置部门和乡镇人民政府应当建立日常巡查、举报、监管、处置等制度和工作联动机制，实行网格化监控管理，及时发现和制止违法建设行为。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有关部门和单位应当建立健全违法建筑处置工作信息共享平台和沟通机制，利用网格化管理信息系统、卫星遥感监测、电子政务网络、基础地理信息系统等技术手段和信息资源，实现信息互联互通和数据共享。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村（居）民委员会、村（居）民小组应当做好乡村建设日常管理工作，指定土地规划建设专管员和土地规划建设信息员，协助做好违法建筑处置工作，发现违法建设行为应当及时制止，并报告当地人民政府或者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公共服务企业、商品混凝土企业不得为违法建筑提供施工用水、用电、商品混凝土等服务。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建设工程设计、施工单位、监理单位不得承揽违法建筑的项目设计、施工作业或者监理业务。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物业服务企业发现擅自新建、改建、扩建，或者侵占公共用地等违法建设行为应当立即制止，并及时报告违法建筑处置部门或者乡镇人民政府。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单位、个人有权举报违法建筑和违法建设行为。 违法建筑处置部门和乡镇人民政府应当向社会公布举报电话、电子邮箱等举报方式，及时受理和处理对违法建筑和违法建设行为的举报，并为举报人保密。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有关部门和单位发现违法建筑的，应当立即通报违法建筑处置部门或者乡镇人民政府，并协助做好下列工作：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（一）提供违法建筑的有关信息；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（二）对建设项目手续不全的，不予核发有关许可证照；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（三）对违法建筑不予竣工验收、备案；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（四）对违法建设项目，不予政策扶持和补助。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县市人民政府可以根据城乡规划法律法规、《云南省违法建筑处置规定》和本办法，制定违法建筑的具体认定标准，向社会公布，并报州人民政府备案。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对正在建设的违法建筑，违法建筑处置部门或者乡镇人民政府应当责令当事人立即停止建设、自行拆除；不停止建设或者不自行拆除的，依法强制拆除，可以书面通知公共服务企业、商品混凝土企业不予提供施工用水、用电和商品混凝土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对正在建设存在安全隐患且危及公共安全的违法建筑，应当立即组织拆除。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违法建筑投入经营使用的，违法建筑处置部门或者乡镇人民政府应当在确认违法建筑后2个工作日内，通知利用违法建筑作为生产经营场所的单位和个人，同时书面通知市场监管和公共服务企业等有关部门、单位不予核发有关证照和提供经营用水、用电、用气，公共服务企业应当自接到通知后2个工作日内停止提供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不动产登记机构不得为违法建筑办理不动产登记、变更等手续，不得出具有关证明。违法状态消除后，经当事人申请，违法建筑处置部门、乡镇人民政府应当在15日内核实，并书面通知不动产登记机构。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城镇违法建筑应当拆除的情形，县市人民政府可以根据城乡规划法律法规和《云南省违法建筑处置规定》作出具体规定，向社会公布，并报州人民政府备案。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乡村违法建筑具有下列情形之一的，应当拆除：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（一）严重影响乡村规划实施的；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（二）侵占基本农田、道路、消防通道、公共绿地、乡村公共设施用地和公益事业用地的；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（三）严重妨碍、影响县级以上重点项目推进的；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（四）法律、法规、规章规定应当拆除的其他情形。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县市人民政府可以结合实际，对乡村违法建筑应当拆除的情形再作出具体规定，向社会公布，并报州人民政府备案。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违法建筑处置部门和乡镇人民政府作出违法建筑处置决定前，应当对违法事实进行调查、核实、认定，听取当事人的意见，对当事人提出的事实、理由和依据进行记录、复核。当事人提出的事实、理由或者依据成立的，应当予以采纳；不予采纳的，应当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法建筑处置部门和乡镇人民政府作出的违法建筑处置决定应当载明违法建筑当事人的基本情况、违法事实、理由、依据、履行的方式、期限以及不服决定的救济途径和期限等，并依法送达当事人。当事人不服的，可以依法申请行政复议或者提起行政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无法确定违法建筑建设单位、所有人、管理人的，应当在违法建筑上张贴公告，同时在当地政府网站等新闻媒体上公告，督促建设单位或者所有人、管理人依法接受调查，公告期不少于15日。公告期届满仍无法确定建设单位或者所有人、管理人的，由违法建筑处置部门或者乡镇人民政府报经县级以上人民政府批准后强制拆除或者没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对需要强制拆除的违法建筑，应当由行政机关予以公告，限期当事人自行拆除。当事人在法定期限内不申请行政复议或者提起行政诉讼，又不自行拆除或者申请拆除的，由县市人民政府责成违法建筑处置部门或者乡镇人民政府依法组织强制拆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乡镇以上人民政府应当根据城乡规划、土地利用总体规划，按照城乡人居环境提升、土地用途变更、棚户区改造、景观改造等要求，做好违法建筑拆除后土地的综合利用和城乡环境美化工作。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乡镇以上人民政府、违法建筑处置部门、有关部门和单位有下列情形之一的，由有权机关对直接负责的主管人员和其他直接责任人员给予处分：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（一）不依法履行行政检查职责，或者发现违法建筑未依法处置的；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（二）违反法定程序处置违法建筑造成严重后果的；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（三）违反规定为违法建筑办理房屋登记、变更等手续，出具有关证明的;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（四）为投入经营使用的违法建筑核发有关证照和办理供水、供电、供气等手续的；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（五）未按照规定提供有关信息、资料，或者未到现场配合查处的；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（六）为违法建设提供方便，出具虚假证明材料的；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（七）故意泄露举报人信息或者打击报复举报人的；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（八）在违法建筑处置中有其他玩忽职守、滥用职权、徇私舞弊等行为的。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有违法建筑行为的国家机关、人民团体、事业单位、国有企业在限期拆除的期限内未自行拆除或者申请拆除、阻碍依法强制拆除的，违法建筑处置部门或者乡镇人民政府应当提请有权机关对其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物业服务企业发现违法建设不制止、不报告的，由住房城乡建设主管部门予以警告，责令改正，并记入不良信用记录。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公共服务企业违反本办法第九条、第十四条、第十五条规定，为违法建筑提供有关服务或者未按照要求停止提供服务的，由违法建筑处置部门或者乡镇人民政府依法处罚。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工程设计、施工单位、监理单位违反本办法第九条规定，承揽违法建筑项目设计、施工作业或者监理业务的，由违法建筑处置部门或者乡镇人民政府依法处罚；情节严重的，由颁发资质证书的机关吊销资质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阻碍违法建筑处置工作人员依法执行职务的，由公安机关依照《中华人民共和国治安管理处罚法》予以处罚；构成犯罪的，依法追究刑事责任。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本办法自2017年11月1日起施行。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80F63D8"/>
    <w:rsid w:val="09341458"/>
    <w:rsid w:val="0A885CFA"/>
    <w:rsid w:val="0B0912D7"/>
    <w:rsid w:val="0E4452F4"/>
    <w:rsid w:val="152D2DCA"/>
    <w:rsid w:val="1DEC284C"/>
    <w:rsid w:val="1E6523AC"/>
    <w:rsid w:val="22440422"/>
    <w:rsid w:val="31A15F24"/>
    <w:rsid w:val="395347B5"/>
    <w:rsid w:val="39A232A0"/>
    <w:rsid w:val="39E745AA"/>
    <w:rsid w:val="3B5A6BBB"/>
    <w:rsid w:val="3EDA13A6"/>
    <w:rsid w:val="42BF2CF3"/>
    <w:rsid w:val="42F058B7"/>
    <w:rsid w:val="436109F6"/>
    <w:rsid w:val="441A38D4"/>
    <w:rsid w:val="49CB6C39"/>
    <w:rsid w:val="4BC77339"/>
    <w:rsid w:val="4C9236C5"/>
    <w:rsid w:val="505C172E"/>
    <w:rsid w:val="52F46F0B"/>
    <w:rsid w:val="53D8014D"/>
    <w:rsid w:val="55E064E0"/>
    <w:rsid w:val="572C6D10"/>
    <w:rsid w:val="5D7C3D45"/>
    <w:rsid w:val="5DC34279"/>
    <w:rsid w:val="608816D1"/>
    <w:rsid w:val="60EF4E7F"/>
    <w:rsid w:val="665233C1"/>
    <w:rsid w:val="6AD9688B"/>
    <w:rsid w:val="6D0E3F22"/>
    <w:rsid w:val="6EBC6781"/>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207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2022-09-21T01:00:12Z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