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67" w:lineRule="auto"/>
        <w:ind w:left="1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楚雄彝族自</w:t>
      </w:r>
      <w:r>
        <w:rPr>
          <w:rFonts w:ascii="微软雅黑" w:hAnsi="微软雅黑" w:eastAsia="微软雅黑" w:cs="微软雅黑"/>
          <w:sz w:val="43"/>
          <w:szCs w:val="43"/>
        </w:rPr>
        <w:t>治州公共资源交易中心 2023 年</w:t>
      </w:r>
    </w:p>
    <w:p>
      <w:pPr>
        <w:spacing w:line="452" w:lineRule="exact"/>
        <w:ind w:left="18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5"/>
          <w:sz w:val="43"/>
          <w:szCs w:val="43"/>
        </w:rPr>
        <w:t>预</w:t>
      </w:r>
      <w:r>
        <w:rPr>
          <w:rFonts w:ascii="微软雅黑" w:hAnsi="微软雅黑" w:eastAsia="微软雅黑" w:cs="微软雅黑"/>
          <w:spacing w:val="34"/>
          <w:sz w:val="43"/>
          <w:szCs w:val="43"/>
        </w:rPr>
        <w:t>算重点领域财政项目</w:t>
      </w:r>
    </w:p>
    <w:p>
      <w:pPr>
        <w:spacing w:before="2" w:line="208" w:lineRule="auto"/>
        <w:ind w:left="25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5"/>
          <w:sz w:val="43"/>
          <w:szCs w:val="43"/>
        </w:rPr>
        <w:t>文</w:t>
      </w:r>
      <w:r>
        <w:rPr>
          <w:rFonts w:ascii="微软雅黑" w:hAnsi="微软雅黑" w:eastAsia="微软雅黑" w:cs="微软雅黑"/>
          <w:spacing w:val="42"/>
          <w:sz w:val="43"/>
          <w:szCs w:val="43"/>
        </w:rPr>
        <w:t>本公开 (二 )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一</w:t>
      </w:r>
      <w:r>
        <w:rPr>
          <w:rFonts w:ascii="黑体" w:hAnsi="黑体" w:eastAsia="黑体" w:cs="黑体"/>
          <w:spacing w:val="-16"/>
          <w:sz w:val="31"/>
          <w:szCs w:val="31"/>
        </w:rPr>
        <w:t>、 项目名称</w:t>
      </w:r>
    </w:p>
    <w:p>
      <w:pPr>
        <w:spacing w:before="119" w:line="464" w:lineRule="exact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12"/>
          <w:sz w:val="30"/>
          <w:szCs w:val="30"/>
        </w:rPr>
        <w:t>楚雄州公共资源交易平台工作专项经</w:t>
      </w:r>
      <w:r>
        <w:rPr>
          <w:rFonts w:ascii="仿宋" w:hAnsi="仿宋" w:eastAsia="仿宋" w:cs="仿宋"/>
          <w:position w:val="12"/>
          <w:sz w:val="30"/>
          <w:szCs w:val="30"/>
        </w:rPr>
        <w:t>费</w:t>
      </w:r>
    </w:p>
    <w:p>
      <w:pPr>
        <w:spacing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二</w:t>
      </w:r>
      <w:r>
        <w:rPr>
          <w:rFonts w:ascii="黑体" w:hAnsi="黑体" w:eastAsia="黑体" w:cs="黑体"/>
          <w:spacing w:val="-16"/>
          <w:sz w:val="31"/>
          <w:szCs w:val="31"/>
        </w:rPr>
        <w:t>、 立项依据</w:t>
      </w:r>
    </w:p>
    <w:p>
      <w:pPr>
        <w:spacing w:before="123" w:line="295" w:lineRule="auto"/>
        <w:ind w:left="14" w:right="80" w:firstLine="61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项</w:t>
      </w:r>
      <w:r>
        <w:rPr>
          <w:rFonts w:ascii="仿宋" w:hAnsi="仿宋" w:eastAsia="仿宋" w:cs="仿宋"/>
          <w:spacing w:val="-11"/>
          <w:sz w:val="30"/>
          <w:szCs w:val="30"/>
        </w:rPr>
        <w:t>目立项依据为：《中共楚雄州委机构编制委员会办公室印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发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&lt;</w:t>
      </w:r>
      <w:r>
        <w:rPr>
          <w:rFonts w:ascii="仿宋" w:hAnsi="仿宋" w:eastAsia="仿宋" w:cs="仿宋"/>
          <w:spacing w:val="11"/>
          <w:sz w:val="30"/>
          <w:szCs w:val="30"/>
        </w:rPr>
        <w:t>州政务服务管理局所属事业单位方案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&gt;</w:t>
      </w:r>
      <w:r>
        <w:rPr>
          <w:rFonts w:ascii="仿宋" w:hAnsi="仿宋" w:eastAsia="仿宋" w:cs="仿宋"/>
          <w:spacing w:val="11"/>
          <w:sz w:val="30"/>
          <w:szCs w:val="30"/>
        </w:rPr>
        <w:t>的通知》(楚编办发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〔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2019</w:t>
      </w:r>
      <w:r>
        <w:rPr>
          <w:rFonts w:ascii="仿宋" w:hAnsi="仿宋" w:eastAsia="仿宋" w:cs="仿宋"/>
          <w:spacing w:val="-8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 xml:space="preserve">34  </w:t>
      </w:r>
      <w:r>
        <w:rPr>
          <w:rFonts w:ascii="仿宋" w:hAnsi="仿宋" w:eastAsia="仿宋" w:cs="仿宋"/>
          <w:spacing w:val="-8"/>
          <w:sz w:val="30"/>
          <w:szCs w:val="30"/>
        </w:rPr>
        <w:t>号) ，</w:t>
      </w:r>
      <w:bookmarkStart w:id="0" w:name="_GoBack"/>
      <w:bookmarkEnd w:id="0"/>
      <w:r>
        <w:rPr>
          <w:rFonts w:ascii="仿宋" w:hAnsi="仿宋" w:eastAsia="仿宋" w:cs="仿宋"/>
          <w:spacing w:val="-8"/>
          <w:sz w:val="30"/>
          <w:szCs w:val="30"/>
        </w:rPr>
        <w:t>《楚雄州财政局关于州人民政府政务服务管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理局提高“两中心”人员工作服订制标准的意见》 ，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2014  </w:t>
      </w:r>
      <w:r>
        <w:rPr>
          <w:rFonts w:ascii="仿宋" w:hAnsi="仿宋" w:eastAsia="仿宋" w:cs="仿宋"/>
          <w:sz w:val="30"/>
          <w:szCs w:val="30"/>
        </w:rPr>
        <w:t xml:space="preserve">年州 </w:t>
      </w:r>
      <w:r>
        <w:rPr>
          <w:rFonts w:ascii="仿宋" w:hAnsi="仿宋" w:eastAsia="仿宋" w:cs="仿宋"/>
          <w:spacing w:val="-2"/>
          <w:sz w:val="30"/>
          <w:szCs w:val="30"/>
        </w:rPr>
        <w:t>人民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政府会议纪要第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38 </w:t>
      </w:r>
      <w:r>
        <w:rPr>
          <w:rFonts w:ascii="仿宋" w:hAnsi="仿宋" w:eastAsia="仿宋" w:cs="仿宋"/>
          <w:spacing w:val="-1"/>
          <w:sz w:val="30"/>
          <w:szCs w:val="30"/>
        </w:rPr>
        <w:t>期、《楚雄州财政局关于追加州公共资</w:t>
      </w:r>
    </w:p>
    <w:p>
      <w:pPr>
        <w:spacing w:before="1" w:line="292" w:lineRule="auto"/>
        <w:ind w:left="14" w:firstLine="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源交</w:t>
      </w:r>
      <w:r>
        <w:rPr>
          <w:rFonts w:ascii="仿宋" w:hAnsi="仿宋" w:eastAsia="仿宋" w:cs="仿宋"/>
          <w:spacing w:val="-10"/>
          <w:sz w:val="30"/>
          <w:szCs w:val="30"/>
        </w:rPr>
        <w:t>易</w:t>
      </w:r>
      <w:r>
        <w:rPr>
          <w:rFonts w:ascii="仿宋" w:hAnsi="仿宋" w:eastAsia="仿宋" w:cs="仿宋"/>
          <w:spacing w:val="-7"/>
          <w:sz w:val="30"/>
          <w:szCs w:val="30"/>
        </w:rPr>
        <w:t>中心聘用人员专项经费的通知》(楚财行〔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2012</w:t>
      </w:r>
      <w:r>
        <w:rPr>
          <w:rFonts w:ascii="仿宋" w:hAnsi="仿宋" w:eastAsia="仿宋" w:cs="仿宋"/>
          <w:spacing w:val="-7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 xml:space="preserve">45 </w:t>
      </w:r>
      <w:r>
        <w:rPr>
          <w:rFonts w:ascii="仿宋" w:hAnsi="仿宋" w:eastAsia="仿宋" w:cs="仿宋"/>
          <w:spacing w:val="-7"/>
          <w:sz w:val="30"/>
          <w:szCs w:val="30"/>
        </w:rPr>
        <w:t>号) 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《楚</w:t>
      </w:r>
      <w:r>
        <w:rPr>
          <w:rFonts w:ascii="仿宋" w:hAnsi="仿宋" w:eastAsia="仿宋" w:cs="仿宋"/>
          <w:spacing w:val="8"/>
          <w:sz w:val="30"/>
          <w:szCs w:val="30"/>
        </w:rPr>
        <w:t>雄</w:t>
      </w:r>
      <w:r>
        <w:rPr>
          <w:rFonts w:ascii="仿宋" w:hAnsi="仿宋" w:eastAsia="仿宋" w:cs="仿宋"/>
          <w:spacing w:val="7"/>
          <w:sz w:val="30"/>
          <w:szCs w:val="30"/>
        </w:rPr>
        <w:t>州发展和改革委员会关于印发楚雄州综合评标专家库专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家劳务</w:t>
      </w:r>
      <w:r>
        <w:rPr>
          <w:rFonts w:ascii="仿宋" w:hAnsi="仿宋" w:eastAsia="仿宋" w:cs="仿宋"/>
          <w:spacing w:val="10"/>
          <w:sz w:val="30"/>
          <w:szCs w:val="30"/>
        </w:rPr>
        <w:t>费</w:t>
      </w:r>
      <w:r>
        <w:rPr>
          <w:rFonts w:ascii="仿宋" w:hAnsi="仿宋" w:eastAsia="仿宋" w:cs="仿宋"/>
          <w:spacing w:val="7"/>
          <w:sz w:val="30"/>
          <w:szCs w:val="30"/>
        </w:rPr>
        <w:t>支付办法的通知》(楚发改法规〔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2017</w:t>
      </w:r>
      <w:r>
        <w:rPr>
          <w:rFonts w:ascii="仿宋" w:hAnsi="仿宋" w:eastAsia="仿宋" w:cs="仿宋"/>
          <w:spacing w:val="7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548 </w:t>
      </w:r>
      <w:r>
        <w:rPr>
          <w:rFonts w:ascii="仿宋" w:hAnsi="仿宋" w:eastAsia="仿宋" w:cs="仿宋"/>
          <w:spacing w:val="7"/>
          <w:sz w:val="30"/>
          <w:szCs w:val="30"/>
        </w:rPr>
        <w:t>号)。</w:t>
      </w:r>
    </w:p>
    <w:p>
      <w:pPr>
        <w:spacing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三</w:t>
      </w:r>
      <w:r>
        <w:rPr>
          <w:rFonts w:ascii="黑体" w:hAnsi="黑体" w:eastAsia="黑体" w:cs="黑体"/>
          <w:spacing w:val="-10"/>
          <w:sz w:val="31"/>
          <w:szCs w:val="31"/>
        </w:rPr>
        <w:t>、 项目实施单位</w:t>
      </w:r>
    </w:p>
    <w:p>
      <w:pPr>
        <w:spacing w:before="103" w:line="224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楚</w:t>
      </w:r>
      <w:r>
        <w:rPr>
          <w:rFonts w:ascii="仿宋" w:hAnsi="仿宋" w:eastAsia="仿宋" w:cs="仿宋"/>
          <w:spacing w:val="8"/>
          <w:sz w:val="31"/>
          <w:szCs w:val="31"/>
        </w:rPr>
        <w:t>雄彝族自治州公共资源交易中心。</w:t>
      </w:r>
    </w:p>
    <w:p>
      <w:pPr>
        <w:spacing w:before="104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3"/>
          <w:sz w:val="31"/>
          <w:szCs w:val="31"/>
        </w:rPr>
        <w:t>四</w:t>
      </w:r>
      <w:r>
        <w:rPr>
          <w:rFonts w:ascii="黑体" w:hAnsi="黑体" w:eastAsia="黑体" w:cs="黑体"/>
          <w:spacing w:val="-12"/>
          <w:sz w:val="31"/>
          <w:szCs w:val="31"/>
        </w:rPr>
        <w:t>、 项目基本概况</w:t>
      </w:r>
    </w:p>
    <w:p>
      <w:pPr>
        <w:spacing w:before="124" w:line="297" w:lineRule="auto"/>
        <w:ind w:left="23" w:right="69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根据《国</w:t>
      </w:r>
      <w:r>
        <w:rPr>
          <w:rFonts w:ascii="仿宋" w:hAnsi="仿宋" w:eastAsia="仿宋" w:cs="仿宋"/>
          <w:spacing w:val="-5"/>
          <w:sz w:val="30"/>
          <w:szCs w:val="30"/>
        </w:rPr>
        <w:t>务院办公厅关于印发整合建立统一的公共资源交易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平台工作方案的通知》(国办发〔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2015</w:t>
      </w:r>
      <w:r>
        <w:rPr>
          <w:rFonts w:ascii="仿宋" w:hAnsi="仿宋" w:eastAsia="仿宋" w:cs="仿宋"/>
          <w:spacing w:val="1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63  </w:t>
      </w:r>
      <w:r>
        <w:rPr>
          <w:rFonts w:ascii="仿宋" w:hAnsi="仿宋" w:eastAsia="仿宋" w:cs="仿宋"/>
          <w:spacing w:val="11"/>
          <w:sz w:val="30"/>
          <w:szCs w:val="30"/>
        </w:rPr>
        <w:t>号)、《国务院</w:t>
      </w:r>
      <w:r>
        <w:rPr>
          <w:rFonts w:ascii="仿宋" w:hAnsi="仿宋" w:eastAsia="仿宋" w:cs="仿宋"/>
          <w:spacing w:val="9"/>
          <w:sz w:val="30"/>
          <w:szCs w:val="30"/>
        </w:rPr>
        <w:t>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公厅转发国家发展改革委关于深化公共资源交易平台整合共享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指导意见的通知》(国办函〔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2019</w:t>
      </w:r>
      <w:r>
        <w:rPr>
          <w:rFonts w:ascii="仿宋" w:hAnsi="仿宋" w:eastAsia="仿宋" w:cs="仿宋"/>
          <w:spacing w:val="1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41  </w:t>
      </w:r>
      <w:r>
        <w:rPr>
          <w:rFonts w:ascii="仿宋" w:hAnsi="仿宋" w:eastAsia="仿宋" w:cs="仿宋"/>
          <w:spacing w:val="11"/>
          <w:sz w:val="30"/>
          <w:szCs w:val="30"/>
        </w:rPr>
        <w:t>号)和《中共楚雄州</w:t>
      </w:r>
      <w:r>
        <w:rPr>
          <w:rFonts w:ascii="仿宋" w:hAnsi="仿宋" w:eastAsia="仿宋" w:cs="仿宋"/>
          <w:spacing w:val="9"/>
          <w:sz w:val="30"/>
          <w:szCs w:val="30"/>
        </w:rPr>
        <w:t>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机构</w:t>
      </w:r>
      <w:r>
        <w:rPr>
          <w:rFonts w:ascii="仿宋" w:hAnsi="仿宋" w:eastAsia="仿宋" w:cs="仿宋"/>
          <w:spacing w:val="1"/>
          <w:sz w:val="30"/>
          <w:szCs w:val="30"/>
        </w:rPr>
        <w:t>编制委员会办公室印发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&lt;</w:t>
      </w:r>
      <w:r>
        <w:rPr>
          <w:rFonts w:ascii="仿宋" w:hAnsi="仿宋" w:eastAsia="仿宋" w:cs="仿宋"/>
          <w:spacing w:val="1"/>
          <w:sz w:val="30"/>
          <w:szCs w:val="30"/>
        </w:rPr>
        <w:t>州政务服务管理局所属事业单位方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&gt;</w:t>
      </w:r>
      <w:r>
        <w:rPr>
          <w:rFonts w:ascii="仿宋" w:hAnsi="仿宋" w:eastAsia="仿宋" w:cs="仿宋"/>
          <w:spacing w:val="-2"/>
          <w:sz w:val="30"/>
          <w:szCs w:val="30"/>
        </w:rPr>
        <w:t>的通知》(楚编办发〔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201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9</w:t>
      </w:r>
      <w:r>
        <w:rPr>
          <w:rFonts w:ascii="仿宋" w:hAnsi="仿宋" w:eastAsia="仿宋" w:cs="仿宋"/>
          <w:spacing w:val="-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34 </w:t>
      </w:r>
      <w:r>
        <w:rPr>
          <w:rFonts w:ascii="仿宋" w:hAnsi="仿宋" w:eastAsia="仿宋" w:cs="仿宋"/>
          <w:spacing w:val="-1"/>
          <w:sz w:val="30"/>
          <w:szCs w:val="30"/>
        </w:rPr>
        <w:t>号) 相关职能职责， 我单位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承担</w:t>
      </w:r>
      <w:r>
        <w:rPr>
          <w:rFonts w:ascii="仿宋" w:hAnsi="仿宋" w:eastAsia="仿宋" w:cs="仿宋"/>
          <w:spacing w:val="-13"/>
          <w:sz w:val="30"/>
          <w:szCs w:val="30"/>
        </w:rPr>
        <w:t>着</w:t>
      </w:r>
      <w:r>
        <w:rPr>
          <w:rFonts w:ascii="仿宋" w:hAnsi="仿宋" w:eastAsia="仿宋" w:cs="仿宋"/>
          <w:spacing w:val="-8"/>
          <w:sz w:val="30"/>
          <w:szCs w:val="30"/>
        </w:rPr>
        <w:t>州级工程建设、 土地及矿业权、国有产权、政府采购等公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共资</w:t>
      </w:r>
      <w:r>
        <w:rPr>
          <w:rFonts w:ascii="仿宋" w:hAnsi="仿宋" w:eastAsia="仿宋" w:cs="仿宋"/>
          <w:spacing w:val="-13"/>
          <w:sz w:val="30"/>
          <w:szCs w:val="30"/>
        </w:rPr>
        <w:t>源</w:t>
      </w:r>
      <w:r>
        <w:rPr>
          <w:rFonts w:ascii="仿宋" w:hAnsi="仿宋" w:eastAsia="仿宋" w:cs="仿宋"/>
          <w:spacing w:val="-8"/>
          <w:sz w:val="30"/>
          <w:szCs w:val="30"/>
        </w:rPr>
        <w:t>交易进场项目的综合服务工作； 承担州级公共资源交易政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府</w:t>
      </w:r>
      <w:r>
        <w:rPr>
          <w:rFonts w:ascii="仿宋" w:hAnsi="仿宋" w:eastAsia="仿宋" w:cs="仿宋"/>
          <w:spacing w:val="-13"/>
          <w:sz w:val="30"/>
          <w:szCs w:val="30"/>
        </w:rPr>
        <w:t>平台的建设、运维和管理； 负责发布州级交易信息； 负责接受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招</w:t>
      </w:r>
      <w:r>
        <w:rPr>
          <w:rFonts w:ascii="仿宋" w:hAnsi="仿宋" w:eastAsia="仿宋" w:cs="仿宋"/>
          <w:spacing w:val="-16"/>
          <w:sz w:val="30"/>
          <w:szCs w:val="30"/>
        </w:rPr>
        <w:t>标</w:t>
      </w:r>
      <w:r>
        <w:rPr>
          <w:rFonts w:ascii="仿宋" w:hAnsi="仿宋" w:eastAsia="仿宋" w:cs="仿宋"/>
          <w:spacing w:val="-13"/>
          <w:sz w:val="30"/>
          <w:szCs w:val="30"/>
        </w:rPr>
        <w:t>人委托， 代收代退进场项目的交易保证金； 负责州级政府集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中</w:t>
      </w:r>
      <w:r>
        <w:rPr>
          <w:rFonts w:ascii="仿宋" w:hAnsi="仿宋" w:eastAsia="仿宋" w:cs="仿宋"/>
          <w:spacing w:val="-4"/>
          <w:sz w:val="30"/>
          <w:szCs w:val="30"/>
        </w:rPr>
        <w:t>采</w:t>
      </w:r>
      <w:r>
        <w:rPr>
          <w:rFonts w:ascii="仿宋" w:hAnsi="仿宋" w:eastAsia="仿宋" w:cs="仿宋"/>
          <w:spacing w:val="-3"/>
          <w:sz w:val="30"/>
          <w:szCs w:val="30"/>
        </w:rPr>
        <w:t>购；协助相关部门做好全州综合评标专家库的建设和管理；</w:t>
      </w:r>
    </w:p>
    <w:p>
      <w:pPr>
        <w:sectPr>
          <w:footerReference r:id="rId5" w:type="default"/>
          <w:pgSz w:w="11907" w:h="16839"/>
          <w:pgMar w:top="1323" w:right="1714" w:bottom="1272" w:left="1785" w:header="0" w:footer="1021" w:gutter="0"/>
          <w:cols w:space="720" w:num="1"/>
        </w:sectPr>
      </w:pPr>
    </w:p>
    <w:p>
      <w:pPr>
        <w:spacing w:before="134" w:line="293" w:lineRule="auto"/>
        <w:ind w:left="28" w:right="82" w:firstLine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负</w:t>
      </w:r>
      <w:r>
        <w:rPr>
          <w:rFonts w:ascii="仿宋" w:hAnsi="仿宋" w:eastAsia="仿宋" w:cs="仿宋"/>
          <w:spacing w:val="11"/>
          <w:sz w:val="30"/>
          <w:szCs w:val="30"/>
        </w:rPr>
        <w:t>责</w:t>
      </w:r>
      <w:r>
        <w:rPr>
          <w:rFonts w:ascii="仿宋" w:hAnsi="仿宋" w:eastAsia="仿宋" w:cs="仿宋"/>
          <w:spacing w:val="6"/>
          <w:sz w:val="30"/>
          <w:szCs w:val="30"/>
        </w:rPr>
        <w:t>县(市)交易中心的业务指导和工作协调等工作。目前州公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共资源交</w:t>
      </w:r>
      <w:r>
        <w:rPr>
          <w:rFonts w:ascii="仿宋" w:hAnsi="仿宋" w:eastAsia="仿宋" w:cs="仿宋"/>
          <w:spacing w:val="-9"/>
          <w:sz w:val="30"/>
          <w:szCs w:val="30"/>
        </w:rPr>
        <w:t>易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中心有工作人员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19 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名，开标室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3 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间，评标室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6 </w:t>
      </w:r>
      <w:r>
        <w:rPr>
          <w:rFonts w:ascii="仿宋" w:hAnsi="仿宋" w:eastAsia="仿宋" w:cs="仿宋"/>
          <w:spacing w:val="-5"/>
          <w:sz w:val="30"/>
          <w:szCs w:val="30"/>
        </w:rPr>
        <w:t>间，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承担着州级公共资源交易项目进场交易工作， 为交易提供安全</w:t>
      </w:r>
      <w:r>
        <w:rPr>
          <w:rFonts w:ascii="仿宋" w:hAnsi="仿宋" w:eastAsia="仿宋" w:cs="仿宋"/>
          <w:spacing w:val="-6"/>
          <w:sz w:val="30"/>
          <w:szCs w:val="30"/>
        </w:rPr>
        <w:t>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靠的开评标保障，做好</w:t>
      </w:r>
      <w:r>
        <w:rPr>
          <w:rFonts w:ascii="仿宋" w:hAnsi="仿宋" w:eastAsia="仿宋" w:cs="仿宋"/>
          <w:spacing w:val="-3"/>
          <w:sz w:val="30"/>
          <w:szCs w:val="30"/>
        </w:rPr>
        <w:t>全</w:t>
      </w:r>
      <w:r>
        <w:rPr>
          <w:rFonts w:ascii="仿宋" w:hAnsi="仿宋" w:eastAsia="仿宋" w:cs="仿宋"/>
          <w:spacing w:val="-2"/>
          <w:sz w:val="30"/>
          <w:szCs w:val="30"/>
        </w:rPr>
        <w:t>州公共资源交易平台的运行维护。</w:t>
      </w:r>
    </w:p>
    <w:p>
      <w:pPr>
        <w:spacing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五、 项目实施内</w:t>
      </w:r>
      <w:r>
        <w:rPr>
          <w:rFonts w:ascii="黑体" w:hAnsi="黑体" w:eastAsia="黑体" w:cs="黑体"/>
          <w:spacing w:val="-10"/>
          <w:sz w:val="31"/>
          <w:szCs w:val="31"/>
        </w:rPr>
        <w:t>容</w:t>
      </w:r>
    </w:p>
    <w:p>
      <w:pPr>
        <w:spacing w:before="120" w:line="292" w:lineRule="auto"/>
        <w:ind w:left="29" w:right="85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sz w:val="30"/>
          <w:szCs w:val="30"/>
        </w:rPr>
        <w:t>项</w:t>
      </w:r>
      <w:r>
        <w:rPr>
          <w:rFonts w:ascii="仿宋" w:hAnsi="仿宋" w:eastAsia="仿宋" w:cs="仿宋"/>
          <w:spacing w:val="-20"/>
          <w:sz w:val="30"/>
          <w:szCs w:val="30"/>
        </w:rPr>
        <w:t>目</w:t>
      </w:r>
      <w:r>
        <w:rPr>
          <w:rFonts w:ascii="仿宋" w:hAnsi="仿宋" w:eastAsia="仿宋" w:cs="仿宋"/>
          <w:spacing w:val="-14"/>
          <w:sz w:val="30"/>
          <w:szCs w:val="30"/>
        </w:rPr>
        <w:t>实施内容为： 政府采购项目评标专家咨询费； 工作人员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服</w:t>
      </w:r>
      <w:r>
        <w:rPr>
          <w:rFonts w:ascii="仿宋" w:hAnsi="仿宋" w:eastAsia="仿宋" w:cs="仿宋"/>
          <w:spacing w:val="-18"/>
          <w:sz w:val="30"/>
          <w:szCs w:val="30"/>
        </w:rPr>
        <w:t>装费； 聘用人员经费； 中餐误餐补助； 交易中心大厅、开评标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区及数据中心运行维护费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pacing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六</w:t>
      </w:r>
      <w:r>
        <w:rPr>
          <w:rFonts w:ascii="黑体" w:hAnsi="黑体" w:eastAsia="黑体" w:cs="黑体"/>
          <w:spacing w:val="-11"/>
          <w:sz w:val="31"/>
          <w:szCs w:val="31"/>
        </w:rPr>
        <w:t>、 资金安排情况</w:t>
      </w:r>
    </w:p>
    <w:p>
      <w:pPr>
        <w:spacing w:before="118" w:line="293" w:lineRule="auto"/>
        <w:ind w:left="28" w:right="43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6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22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 xml:space="preserve">23 </w:t>
      </w:r>
      <w:r>
        <w:rPr>
          <w:rFonts w:ascii="仿宋" w:hAnsi="仿宋" w:eastAsia="仿宋" w:cs="仿宋"/>
          <w:spacing w:val="-13"/>
          <w:sz w:val="30"/>
          <w:szCs w:val="30"/>
        </w:rPr>
        <w:t xml:space="preserve">年安排资金 </w:t>
      </w: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 xml:space="preserve">63.00 </w:t>
      </w:r>
      <w:r>
        <w:rPr>
          <w:rFonts w:ascii="仿宋" w:hAnsi="仿宋" w:eastAsia="仿宋" w:cs="仿宋"/>
          <w:spacing w:val="-13"/>
          <w:sz w:val="30"/>
          <w:szCs w:val="30"/>
        </w:rPr>
        <w:t>万元， 具体实施金额为： 政府采购项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目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评标专家咨询费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6.50 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万元；工作人员服装费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2.64 </w:t>
      </w:r>
      <w:r>
        <w:rPr>
          <w:rFonts w:ascii="仿宋" w:hAnsi="仿宋" w:eastAsia="仿宋" w:cs="仿宋"/>
          <w:spacing w:val="-3"/>
          <w:sz w:val="30"/>
          <w:szCs w:val="30"/>
        </w:rPr>
        <w:t>万元；聘用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人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员经费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11.00 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万元；中餐误餐补助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7.00 </w:t>
      </w:r>
      <w:r>
        <w:rPr>
          <w:rFonts w:ascii="仿宋" w:hAnsi="仿宋" w:eastAsia="仿宋" w:cs="仿宋"/>
          <w:spacing w:val="-6"/>
          <w:sz w:val="30"/>
          <w:szCs w:val="30"/>
        </w:rPr>
        <w:t>万元；交易中心大厅、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开评标区及数据中心运行维护费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35.86 </w:t>
      </w:r>
      <w:r>
        <w:rPr>
          <w:rFonts w:ascii="仿宋" w:hAnsi="仿宋" w:eastAsia="仿宋" w:cs="仿宋"/>
          <w:spacing w:val="-5"/>
          <w:sz w:val="30"/>
          <w:szCs w:val="30"/>
        </w:rPr>
        <w:t>万元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pacing w:before="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七</w:t>
      </w:r>
      <w:r>
        <w:rPr>
          <w:rFonts w:ascii="黑体" w:hAnsi="黑体" w:eastAsia="黑体" w:cs="黑体"/>
          <w:spacing w:val="-9"/>
          <w:sz w:val="31"/>
          <w:szCs w:val="31"/>
        </w:rPr>
        <w:t>、 项目实施计划</w:t>
      </w:r>
    </w:p>
    <w:p>
      <w:pPr>
        <w:spacing w:before="119" w:line="293" w:lineRule="auto"/>
        <w:ind w:left="27" w:right="81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制定了《楚雄州公共资源交易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中心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2023 </w:t>
      </w:r>
      <w:r>
        <w:rPr>
          <w:rFonts w:ascii="仿宋" w:hAnsi="仿宋" w:eastAsia="仿宋" w:cs="仿宋"/>
          <w:spacing w:val="-1"/>
          <w:sz w:val="30"/>
          <w:szCs w:val="30"/>
        </w:rPr>
        <w:t>年部门项目预算实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施方案》，成立楚雄州公共资源交易中心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2023 </w:t>
      </w:r>
      <w:r>
        <w:rPr>
          <w:rFonts w:ascii="仿宋" w:hAnsi="仿宋" w:eastAsia="仿宋" w:cs="仿宋"/>
          <w:spacing w:val="-1"/>
          <w:sz w:val="30"/>
          <w:szCs w:val="30"/>
        </w:rPr>
        <w:t>年预算编制及</w:t>
      </w:r>
      <w:r>
        <w:rPr>
          <w:rFonts w:ascii="仿宋" w:hAnsi="仿宋" w:eastAsia="仿宋" w:cs="仿宋"/>
          <w:sz w:val="30"/>
          <w:szCs w:val="30"/>
        </w:rPr>
        <w:t xml:space="preserve">预 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算执行领导小组，项目资金按实际支出进行支付，并于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12 </w:t>
      </w:r>
      <w:r>
        <w:rPr>
          <w:rFonts w:ascii="仿宋" w:hAnsi="仿宋" w:eastAsia="仿宋" w:cs="仿宋"/>
          <w:spacing w:val="-1"/>
          <w:sz w:val="30"/>
          <w:szCs w:val="30"/>
        </w:rPr>
        <w:t>月中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旬</w:t>
      </w:r>
      <w:r>
        <w:rPr>
          <w:rFonts w:ascii="仿宋" w:hAnsi="仿宋" w:eastAsia="仿宋" w:cs="仿宋"/>
          <w:spacing w:val="-9"/>
          <w:sz w:val="30"/>
          <w:szCs w:val="30"/>
        </w:rPr>
        <w:t>前实施完毕。</w:t>
      </w:r>
    </w:p>
    <w:p>
      <w:pPr>
        <w:spacing w:before="1" w:line="223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八、 项目实施成效</w:t>
      </w:r>
    </w:p>
    <w:p>
      <w:pPr>
        <w:spacing w:before="123" w:line="302" w:lineRule="auto"/>
        <w:ind w:left="32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我</w:t>
      </w:r>
      <w:r>
        <w:rPr>
          <w:rFonts w:ascii="仿宋" w:hAnsi="仿宋" w:eastAsia="仿宋" w:cs="仿宋"/>
          <w:spacing w:val="-10"/>
          <w:sz w:val="30"/>
          <w:szCs w:val="30"/>
        </w:rPr>
        <w:t>部门紧紧围绕“公开、公平、公正”的交易要求， 立足实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际，加强对公共资源交易平台管理， 确保平台软硬件的正常运转</w:t>
      </w:r>
      <w:r>
        <w:rPr>
          <w:rFonts w:ascii="仿宋" w:hAnsi="仿宋" w:eastAsia="仿宋" w:cs="仿宋"/>
          <w:spacing w:val="-15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不</w:t>
      </w:r>
      <w:r>
        <w:rPr>
          <w:rFonts w:ascii="仿宋" w:hAnsi="仿宋" w:eastAsia="仿宋" w:cs="仿宋"/>
          <w:spacing w:val="-7"/>
          <w:sz w:val="30"/>
          <w:szCs w:val="30"/>
        </w:rPr>
        <w:t>断提高服务水平。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7" w:line="307" w:lineRule="auto"/>
        <w:ind w:left="5101" w:right="82" w:hanging="12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楚雄</w:t>
      </w:r>
      <w:r>
        <w:rPr>
          <w:rFonts w:ascii="仿宋" w:hAnsi="仿宋" w:eastAsia="仿宋" w:cs="仿宋"/>
          <w:spacing w:val="-1"/>
          <w:sz w:val="30"/>
          <w:szCs w:val="30"/>
        </w:rPr>
        <w:t>彝族自治州公共资源交易中心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2023 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3 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13 </w:t>
      </w:r>
      <w:r>
        <w:rPr>
          <w:rFonts w:ascii="仿宋" w:hAnsi="仿宋" w:eastAsia="仿宋" w:cs="仿宋"/>
          <w:spacing w:val="-4"/>
          <w:sz w:val="30"/>
          <w:szCs w:val="30"/>
        </w:rPr>
        <w:t>日</w:t>
      </w:r>
    </w:p>
    <w:sectPr>
      <w:footerReference r:id="rId6" w:type="default"/>
      <w:pgSz w:w="11907" w:h="16839"/>
      <w:pgMar w:top="1431" w:right="1716" w:bottom="1272" w:left="1785" w:header="0" w:footer="10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58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-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sz w:val="28"/>
        <w:szCs w:val="28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-</w:t>
    </w:r>
    <w:r>
      <w:rPr>
        <w:rFonts w:ascii="Times New Roman" w:hAnsi="Times New Roman" w:eastAsia="Times New Roman" w:cs="Times New Roman"/>
        <w:sz w:val="28"/>
        <w:szCs w:val="28"/>
      </w:rPr>
      <w:t>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3NGM4YTNlYTRjNWIzNTkzNGY4NjNjOWFhMGRjYzAifQ=="/>
  </w:docVars>
  <w:rsids>
    <w:rsidRoot w:val="00000000"/>
    <w:rsid w:val="1EA13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1075</Words>
  <Characters>1143</Characters>
  <TotalTime>0</TotalTime>
  <ScaleCrop>false</ScaleCrop>
  <LinksUpToDate>false</LinksUpToDate>
  <CharactersWithSpaces>1251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2023-03-13T15:44:00Z</dcterms:created>
  <dc:creator>User</dc:creator>
  <cp:lastModifiedBy>丁学新</cp:lastModifiedBy>
  <dcterms:modified xsi:type="dcterms:W3CDTF">2023-03-17T03:45:57Z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2023-03-17T11:45:43Z</vt:filetime>
  </property>
  <property fmtid="{D5CDD505-2E9C-101B-9397-08002B2CF9AE}" pid="4" name="KSOProductBuildVer">
    <vt:lpwstr>2052-11.1.0.13703</vt:lpwstr>
  </property>
  <property fmtid="{D5CDD505-2E9C-101B-9397-08002B2CF9AE}" pid="5" name="ICV">
    <vt:lpwstr>44E75728A1E8462191E932B275B3994F</vt:lpwstr>
  </property>
</Properties>
</file>