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bookmarkEnd w:id="0"/>
      <w:r>
        <w:rPr>
          <w:rFonts w:hint="eastAsia" w:ascii="方正小标宋简体" w:hAnsi="方正小标宋简体" w:eastAsia="方正小标宋简体" w:cs="方正小标宋简体"/>
          <w:i w:val="0"/>
          <w:color w:val="000000"/>
          <w:kern w:val="0"/>
          <w:sz w:val="36"/>
          <w:szCs w:val="36"/>
          <w:u w:val="none"/>
          <w:lang w:val="en-US" w:eastAsia="zh-CN" w:bidi="ar"/>
        </w:rPr>
        <w:t>楚雄州人民政府办公室政府信息公开基本目录</w:t>
      </w:r>
    </w:p>
    <w:tbl>
      <w:tblPr>
        <w:tblStyle w:val="2"/>
        <w:tblW w:w="15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5"/>
        <w:gridCol w:w="1095"/>
        <w:gridCol w:w="1245"/>
        <w:gridCol w:w="3630"/>
        <w:gridCol w:w="1680"/>
        <w:gridCol w:w="1260"/>
        <w:gridCol w:w="1185"/>
        <w:gridCol w:w="1455"/>
        <w:gridCol w:w="1605"/>
        <w:gridCol w:w="495"/>
        <w:gridCol w:w="435"/>
        <w:gridCol w:w="450"/>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5" w:hRule="atLeast"/>
          <w:jc w:val="center"/>
        </w:trPr>
        <w:tc>
          <w:tcPr>
            <w:tcW w:w="5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序号</w:t>
            </w:r>
          </w:p>
        </w:tc>
        <w:tc>
          <w:tcPr>
            <w:tcW w:w="2340"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公开事项</w:t>
            </w:r>
          </w:p>
        </w:tc>
        <w:tc>
          <w:tcPr>
            <w:tcW w:w="363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公开内容</w:t>
            </w:r>
          </w:p>
        </w:tc>
        <w:tc>
          <w:tcPr>
            <w:tcW w:w="168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公开依据</w:t>
            </w:r>
          </w:p>
        </w:tc>
        <w:tc>
          <w:tcPr>
            <w:tcW w:w="12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公开主体</w:t>
            </w:r>
          </w:p>
        </w:tc>
        <w:tc>
          <w:tcPr>
            <w:tcW w:w="11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责任科室</w:t>
            </w:r>
          </w:p>
        </w:tc>
        <w:tc>
          <w:tcPr>
            <w:tcW w:w="145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公开时限</w:t>
            </w:r>
          </w:p>
        </w:tc>
        <w:tc>
          <w:tcPr>
            <w:tcW w:w="160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公开渠道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和载体</w:t>
            </w:r>
          </w:p>
        </w:tc>
        <w:tc>
          <w:tcPr>
            <w:tcW w:w="930"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对象</w:t>
            </w:r>
          </w:p>
        </w:tc>
        <w:tc>
          <w:tcPr>
            <w:tcW w:w="886"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5"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一级事项</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二级事项</w:t>
            </w:r>
          </w:p>
        </w:tc>
        <w:tc>
          <w:tcPr>
            <w:tcW w:w="363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68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26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1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60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全社会</w:t>
            </w:r>
          </w:p>
        </w:tc>
        <w:tc>
          <w:tcPr>
            <w:tcW w:w="4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特定群体</w:t>
            </w: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主动公开</w:t>
            </w:r>
          </w:p>
        </w:tc>
        <w:tc>
          <w:tcPr>
            <w:tcW w:w="43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组织机构</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机关名称、办公地址、办公时间、联系方式（包括通讯地址、联系电话、传真号码、电子邮箱、邮政编码等）。</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人事科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领导信息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政府及办公室领导姓名、职务、照片、分工、简历信息。</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人事科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主要职责</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职能职责。</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人事科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内设机构</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内设科室、职能，联系电话。</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人事科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政策文件</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政府规章</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州政府现行有效规章、现行有效和已废止规章目录。</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办文法规科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政府网站、政务新媒体、政府公报、电视、广播、报纸、政府信息公开查阅点、新闻发布会、公示栏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行政规范性文件</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州政府和州政府办公室现行有效行政规范性文件、现行有效和已废止行政规范性文件目录。</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办文法规科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政府网站、政务新媒体、政府公报、电视、广播、报纸、政府信息公开查阅点、新闻发布会、公示栏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政府文件</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州政府和州政府办公室文件类型为楚政发、楚政通、楚政函、楚政办发、楚政办通、楚政办函的文件和其他文件。</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办文法规科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政府网站、政务新媒体、政府公报、电视、广播、报纸、政府信息公开查阅点、新闻发布会、公示栏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政府公报</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楚雄彝族自治州人民政府公报。</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政务公开科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政府网站、政府信息公开查阅点</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政策解读</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各类政策文件的解读材料。</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《中华人民共和国政府信息公开条例》（国务院令第711号）、《国务院办公厅印发〈关于全面推进政务公开工作的意见〉实施细则的通知》（国办发〔2016〕80号）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调研一科至调研九科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政策文件公开后3个工作日内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政府网站、政务新媒体、电视、广播、报纸、新闻发布会</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规划计划</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发展规划</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国民经济和社会发展规划、专项规划、区域规划及相关政策等。</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办文法规科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政府网站、政务新媒体、政府公报、电视、广播、报纸、政府信息公开查阅点、新闻发布会、公示栏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人事管理</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人事信息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人事任免公告，招考、遴选通知，录用公示等。</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人事科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政府网站、政务新媒体、政府公报、电视、广播、报纸、政府信息公开查阅点、新闻发布会、公示栏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概况信息</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州情简介</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楚雄州行政区划、人口民族、发展优势、地理位置、自然概貌、水系、气候环境、自然资源、历史文化、旅游资源、综合实力和社会事业等信息。</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政务公开科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政府工作报告</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政府工作报告</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楚雄州人民政府工作报告。</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综合调研科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政府网站、政务新媒体、政府公报、电视、广播、报纸、政府信息公开查阅点</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会议公开</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政府会议</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政府全会、政府常务会议和其他会议情况等。</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《中华人民共和国政府信息公开条例》（国务院令第711号）、《国务院办公厅印发〈关于全面推进政务公开工作的意见〉实施细则的通知》（国办发〔2016〕80号）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综合二科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政府网站、政务新媒体、电视、广播、报纸</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财政信息</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财政预算</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政府财政预算报告，办公室财政预算信息。</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《中华人民共和国政府信息公开条例》（国务院令第711号）、《财政部关于推进省以下预决算公开工作的通知》（财预〔2013〕309号）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行政后勤科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财政决算</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政府财政决算报告，办公室财政决算信息。</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《中华人民共和国政府信息公开条例》（国务院令第711号）、《财政部关于推进省以下预决算公开工作的通知》（财预〔2013〕309号）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行政后勤科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0" w:hRule="atLeast"/>
          <w:jc w:val="center"/>
        </w:trPr>
        <w:tc>
          <w:tcPr>
            <w:tcW w:w="5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建议提案</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人大代表建议</w:t>
            </w:r>
          </w:p>
        </w:tc>
        <w:tc>
          <w:tcPr>
            <w:tcW w:w="363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建议提案办理总体情况，办件复文。</w:t>
            </w:r>
          </w:p>
        </w:tc>
        <w:tc>
          <w:tcPr>
            <w:tcW w:w="168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《中华人民共和国政府信息公开条例》（国务院令第711号）、《楚雄州人民政府办公室关于认真做好州人大代表建议和州政协提案办理结果公开工作的通知》</w:t>
            </w:r>
          </w:p>
        </w:tc>
        <w:tc>
          <w:tcPr>
            <w:tcW w:w="12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议案科</w:t>
            </w:r>
          </w:p>
        </w:tc>
        <w:tc>
          <w:tcPr>
            <w:tcW w:w="145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0"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政协委员提案</w:t>
            </w:r>
          </w:p>
        </w:tc>
        <w:tc>
          <w:tcPr>
            <w:tcW w:w="363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6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45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0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政府信息公开管理</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政府信息公开指南</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政府信息公开工作机构的名称、办公地址、办公时间、联系方式和政府信息主动公开的范围、渠道、时限，依申请公开的申请方式、答复时限，不予公开事项及监督保障渠道等内容。</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政务公开科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政府信息公开制度</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政府信息公开工作相关文件。</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政务公开科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政府网站、政务新媒体、政府公报、政府信息公开查阅点</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政府信息公开目录</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政府信息主动公开基本目录</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政务公开科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办公室政府信息公开工作年度报告</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（1）总体情况，主要包括主动公开、依申请公开、政府信息管理、政府信息公开平台建设、监督保障等方面；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（2）行政机关主动公开政府信息情况；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（3）行政机关收到和处理政府信息公开申请情况；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（4）因政府信息公开工作被申请行政复议、提起行政诉讼情况；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（5）政府信息公开工作存在的主要问题及改进情况；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（6）其他需要报告的事项。</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政务公开科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次年1月31日前</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楚雄州政府信息公开工作年度报告</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总体情况，主要包括主动公开、依申请公开、政府信息管理、政府信息公开平台建设、监督保障（含《中华人民共和国政府信息公开条例》第五十条第四项规定的各级人民政府“工作考核、社会评议和责任追究结果情况”）等方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（2）行政机关主动公开政府信息情况；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（3）行政机关收到和处理政府信息公开申请情况；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（4）因政府信息公开工作被申请行政复议、提起行政诉讼情况；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（5）政府信息公开工作存在的主要问题及改进情况；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（6）其他需要报告的事项。</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政务公开科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次年3月10日前</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政府网站年度工作报表</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年度信息发布总数和各栏目发布数、用户总访问量、服务事项数和受理量、网民留言办理情况，以及平台建设、开设专题、新媒体传播、创新发展和机制保障等情况</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国务院办公厅关于印发政府网站发展指引的通知》（国办发〔2017〕47号）、《国务院办公厅关于做好政府网站年度报表发布工作的通知》（国办函〔2018〕12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政务公开科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次年1月31日前</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5"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政府网站监管年度报表</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网站抽查、安全检查、网站开设整合、“我为政府网站找错”平台网民留言办理、假冒政府网站处置、人员培训等情况。</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国务院办公厅关于印发政府网站发展指引的通知》（国办发〔2017〕47号）、《国务院办公厅关于做好政府网站年度报表发布工作的通知》（国办函〔2018〕12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楚雄州人民政府办公室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政务公开科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次年1月31日前</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bl>
    <w:p/>
    <w:sectPr>
      <w:pgSz w:w="16838" w:h="11906" w:orient="landscape"/>
      <w:pgMar w:top="1800" w:right="1440" w:bottom="180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565CE"/>
    <w:rsid w:val="17E02580"/>
    <w:rsid w:val="24937EB1"/>
    <w:rsid w:val="29CB1756"/>
    <w:rsid w:val="34B82D7E"/>
    <w:rsid w:val="4FC565CE"/>
    <w:rsid w:val="66F121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2023-08-02T09:31:00Z</dcterms:created>
  <dc:creator>孙开有</dc:creator>
  <cp:lastModifiedBy>孙开有</cp:lastModifiedBy>
  <dcterms:modified xsi:type="dcterms:W3CDTF">2023-08-02T09:47:13Z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